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925C" w14:textId="77777777" w:rsidR="00956BA2" w:rsidRDefault="00956BA2" w:rsidP="00956BA2">
      <w:pPr>
        <w:suppressAutoHyphens w:val="0"/>
        <w:spacing w:line="240" w:lineRule="auto"/>
        <w:jc w:val="center"/>
        <w:rPr>
          <w:rFonts w:eastAsia="Times New Roman"/>
          <w:b/>
          <w:color w:val="auto"/>
          <w:kern w:val="0"/>
          <w:lang w:eastAsia="sr-Latn-RS"/>
        </w:rPr>
      </w:pPr>
    </w:p>
    <w:p w14:paraId="0964102C" w14:textId="46588F80" w:rsidR="00956BA2" w:rsidRDefault="00956BA2" w:rsidP="00956BA2">
      <w:pPr>
        <w:suppressAutoHyphens w:val="0"/>
        <w:spacing w:line="240" w:lineRule="auto"/>
        <w:rPr>
          <w:rFonts w:eastAsia="Times New Roman"/>
          <w:b/>
          <w:color w:val="auto"/>
          <w:kern w:val="0"/>
          <w:lang w:eastAsia="sr-Latn-RS"/>
        </w:rPr>
      </w:pPr>
      <w:r w:rsidRPr="00BF3EF2">
        <w:object w:dxaOrig="3015" w:dyaOrig="1920" w14:anchorId="619FB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29271275" r:id="rId9"/>
        </w:object>
      </w:r>
    </w:p>
    <w:tbl>
      <w:tblPr>
        <w:tblW w:w="0" w:type="auto"/>
        <w:tblLayout w:type="fixed"/>
        <w:tblLook w:val="04A0" w:firstRow="1" w:lastRow="0" w:firstColumn="1" w:lastColumn="0" w:noHBand="0" w:noVBand="1"/>
      </w:tblPr>
      <w:tblGrid>
        <w:gridCol w:w="3510"/>
      </w:tblGrid>
      <w:tr w:rsidR="00956BA2" w:rsidRPr="00956BA2" w14:paraId="0D3ACD43" w14:textId="77777777" w:rsidTr="00956BA2">
        <w:trPr>
          <w:trHeight w:val="336"/>
        </w:trPr>
        <w:tc>
          <w:tcPr>
            <w:tcW w:w="3510" w:type="dxa"/>
            <w:hideMark/>
          </w:tcPr>
          <w:p w14:paraId="46F3ACD9" w14:textId="13141951" w:rsidR="00956BA2" w:rsidRPr="00956BA2" w:rsidRDefault="00956BA2" w:rsidP="00F852C5">
            <w:pPr>
              <w:suppressAutoHyphens w:val="0"/>
              <w:snapToGrid w:val="0"/>
              <w:spacing w:line="259" w:lineRule="auto"/>
              <w:rPr>
                <w:rFonts w:eastAsiaTheme="minorHAnsi"/>
                <w:color w:val="auto"/>
                <w:kern w:val="0"/>
                <w:lang w:eastAsia="en-US"/>
              </w:rPr>
            </w:pPr>
            <w:r>
              <w:rPr>
                <w:rFonts w:eastAsiaTheme="minorHAnsi"/>
                <w:color w:val="auto"/>
                <w:kern w:val="0"/>
                <w:lang w:eastAsia="en-US"/>
              </w:rPr>
              <w:t xml:space="preserve">     </w:t>
            </w:r>
            <w:r w:rsidRPr="00956BA2">
              <w:rPr>
                <w:rFonts w:eastAsiaTheme="minorHAnsi"/>
                <w:color w:val="auto"/>
                <w:kern w:val="0"/>
                <w:lang w:eastAsia="en-US"/>
              </w:rPr>
              <w:t>Број:</w:t>
            </w:r>
            <w:r w:rsidRPr="00956BA2">
              <w:rPr>
                <w:rFonts w:eastAsiaTheme="minorHAnsi"/>
                <w:color w:val="auto"/>
                <w:kern w:val="0"/>
                <w:lang w:val="sr-Cyrl-RS" w:eastAsia="en-US"/>
              </w:rPr>
              <w:t xml:space="preserve"> </w:t>
            </w:r>
            <w:r w:rsidRPr="00956BA2">
              <w:rPr>
                <w:rFonts w:eastAsiaTheme="minorHAnsi"/>
                <w:color w:val="auto"/>
                <w:kern w:val="0"/>
                <w:lang w:eastAsia="en-US"/>
              </w:rPr>
              <w:t>404-</w:t>
            </w:r>
            <w:r w:rsidR="009604CB">
              <w:rPr>
                <w:rFonts w:eastAsiaTheme="minorHAnsi"/>
                <w:color w:val="auto"/>
                <w:kern w:val="0"/>
                <w:lang w:eastAsia="en-US"/>
              </w:rPr>
              <w:t>56</w:t>
            </w:r>
            <w:r w:rsidR="00F852C5">
              <w:rPr>
                <w:rFonts w:eastAsiaTheme="minorHAnsi"/>
                <w:color w:val="auto"/>
                <w:kern w:val="0"/>
                <w:lang w:eastAsia="en-US"/>
              </w:rPr>
              <w:t>2</w:t>
            </w:r>
            <w:r w:rsidRPr="00956BA2">
              <w:rPr>
                <w:rFonts w:eastAsiaTheme="minorHAnsi"/>
                <w:color w:val="auto"/>
                <w:kern w:val="0"/>
                <w:lang w:eastAsia="en-US"/>
              </w:rPr>
              <w:t>/201</w:t>
            </w:r>
            <w:r w:rsidRPr="00956BA2">
              <w:rPr>
                <w:rFonts w:eastAsiaTheme="minorHAnsi"/>
                <w:color w:val="auto"/>
                <w:kern w:val="0"/>
                <w:lang w:val="sr-Cyrl-RS" w:eastAsia="en-US"/>
              </w:rPr>
              <w:t>9</w:t>
            </w:r>
            <w:r w:rsidRPr="00956BA2">
              <w:rPr>
                <w:rFonts w:eastAsiaTheme="minorHAnsi"/>
                <w:color w:val="auto"/>
                <w:kern w:val="0"/>
                <w:lang w:eastAsia="en-US"/>
              </w:rPr>
              <w:t>-0</w:t>
            </w:r>
            <w:r w:rsidR="00F852C5">
              <w:rPr>
                <w:rFonts w:eastAsiaTheme="minorHAnsi"/>
                <w:color w:val="auto"/>
                <w:kern w:val="0"/>
                <w:lang w:eastAsia="en-US"/>
              </w:rPr>
              <w:t>3</w:t>
            </w:r>
          </w:p>
        </w:tc>
      </w:tr>
      <w:tr w:rsidR="00956BA2" w:rsidRPr="00956BA2" w14:paraId="13932F7F" w14:textId="77777777" w:rsidTr="00956BA2">
        <w:trPr>
          <w:trHeight w:val="336"/>
        </w:trPr>
        <w:tc>
          <w:tcPr>
            <w:tcW w:w="3510" w:type="dxa"/>
            <w:hideMark/>
          </w:tcPr>
          <w:p w14:paraId="23E1414F" w14:textId="432D44B8" w:rsidR="00956BA2" w:rsidRPr="00956BA2" w:rsidRDefault="00956BA2" w:rsidP="00F852C5">
            <w:pPr>
              <w:suppressAutoHyphens w:val="0"/>
              <w:snapToGrid w:val="0"/>
              <w:spacing w:line="259" w:lineRule="auto"/>
              <w:rPr>
                <w:rFonts w:eastAsiaTheme="minorHAnsi"/>
                <w:color w:val="auto"/>
                <w:kern w:val="0"/>
                <w:lang w:eastAsia="en-US"/>
              </w:rPr>
            </w:pPr>
            <w:r>
              <w:rPr>
                <w:rFonts w:eastAsiaTheme="minorHAnsi"/>
                <w:color w:val="auto"/>
                <w:kern w:val="0"/>
                <w:lang w:val="sr-Cyrl-CS" w:eastAsia="en-US"/>
              </w:rPr>
              <w:t xml:space="preserve"> </w:t>
            </w:r>
            <w:r w:rsidRPr="00956BA2">
              <w:rPr>
                <w:rFonts w:eastAsiaTheme="minorHAnsi"/>
                <w:color w:val="auto"/>
                <w:kern w:val="0"/>
                <w:lang w:eastAsia="en-US"/>
              </w:rPr>
              <w:t xml:space="preserve">Датум: </w:t>
            </w:r>
            <w:r w:rsidR="00F852C5">
              <w:rPr>
                <w:rFonts w:eastAsiaTheme="minorHAnsi"/>
                <w:color w:val="auto"/>
                <w:kern w:val="0"/>
                <w:lang w:eastAsia="en-US"/>
              </w:rPr>
              <w:t>06</w:t>
            </w:r>
            <w:r w:rsidRPr="00C61709">
              <w:rPr>
                <w:rFonts w:eastAsiaTheme="minorHAnsi"/>
                <w:color w:val="auto"/>
                <w:kern w:val="0"/>
                <w:lang w:eastAsia="en-US"/>
              </w:rPr>
              <w:t>.0</w:t>
            </w:r>
            <w:r w:rsidR="00F852C5">
              <w:rPr>
                <w:rFonts w:eastAsiaTheme="minorHAnsi"/>
                <w:color w:val="auto"/>
                <w:kern w:val="0"/>
                <w:lang w:eastAsia="en-US"/>
              </w:rPr>
              <w:t>9</w:t>
            </w:r>
            <w:r w:rsidRPr="00C61709">
              <w:rPr>
                <w:rFonts w:eastAsiaTheme="minorHAnsi"/>
                <w:color w:val="auto"/>
                <w:kern w:val="0"/>
                <w:lang w:eastAsia="en-US"/>
              </w:rPr>
              <w:t>.201</w:t>
            </w:r>
            <w:r w:rsidRPr="00C61709">
              <w:rPr>
                <w:rFonts w:eastAsiaTheme="minorHAnsi"/>
                <w:color w:val="auto"/>
                <w:kern w:val="0"/>
                <w:lang w:val="sr-Cyrl-RS" w:eastAsia="en-US"/>
              </w:rPr>
              <w:t>9</w:t>
            </w:r>
            <w:r w:rsidRPr="00C61709">
              <w:rPr>
                <w:rFonts w:eastAsiaTheme="minorHAnsi"/>
                <w:color w:val="auto"/>
                <w:kern w:val="0"/>
                <w:lang w:eastAsia="en-US"/>
              </w:rPr>
              <w:t>. године</w:t>
            </w:r>
          </w:p>
        </w:tc>
      </w:tr>
      <w:tr w:rsidR="00956BA2" w:rsidRPr="00956BA2" w14:paraId="44657212" w14:textId="77777777" w:rsidTr="00956BA2">
        <w:trPr>
          <w:trHeight w:val="429"/>
        </w:trPr>
        <w:tc>
          <w:tcPr>
            <w:tcW w:w="3510" w:type="dxa"/>
            <w:hideMark/>
          </w:tcPr>
          <w:p w14:paraId="1091CCAB" w14:textId="2F8AA996" w:rsidR="00956BA2" w:rsidRPr="00956BA2" w:rsidRDefault="00956BA2" w:rsidP="00956BA2">
            <w:pPr>
              <w:suppressAutoHyphens w:val="0"/>
              <w:snapToGrid w:val="0"/>
              <w:spacing w:line="259" w:lineRule="auto"/>
              <w:rPr>
                <w:rFonts w:eastAsiaTheme="minorHAnsi"/>
                <w:color w:val="auto"/>
                <w:kern w:val="0"/>
                <w:lang w:eastAsia="en-US"/>
              </w:rPr>
            </w:pPr>
            <w:r w:rsidRPr="00956BA2">
              <w:rPr>
                <w:rFonts w:eastAsiaTheme="minorHAnsi"/>
                <w:color w:val="auto"/>
                <w:kern w:val="0"/>
                <w:lang w:val="sr-Cyrl-RS" w:eastAsia="en-US"/>
              </w:rPr>
              <w:t xml:space="preserve">         </w:t>
            </w:r>
            <w:r w:rsidRPr="00956BA2">
              <w:rPr>
                <w:rFonts w:eastAsiaTheme="minorHAnsi"/>
                <w:color w:val="auto"/>
                <w:kern w:val="0"/>
                <w:lang w:eastAsia="en-US"/>
              </w:rPr>
              <w:t xml:space="preserve">  </w:t>
            </w:r>
            <w:r w:rsidRPr="00956BA2">
              <w:rPr>
                <w:rFonts w:eastAsiaTheme="minorHAnsi"/>
                <w:color w:val="auto"/>
                <w:kern w:val="0"/>
                <w:lang w:eastAsia="en-US"/>
              </w:rPr>
              <w:object w:dxaOrig="1260" w:dyaOrig="375" w14:anchorId="455AC992">
                <v:shape id="_x0000_i1026" type="#_x0000_t75" style="width:63pt;height:18.75pt" o:ole="" filled="t">
                  <v:fill color2="black"/>
                  <v:imagedata r:id="rId10" o:title=""/>
                </v:shape>
                <o:OLEObject Type="Embed" ProgID="PBrush" ShapeID="_x0000_i1026" DrawAspect="Content" ObjectID="_1629271276" r:id="rId11"/>
              </w:object>
            </w:r>
          </w:p>
        </w:tc>
      </w:tr>
    </w:tbl>
    <w:p w14:paraId="5ECD3070" w14:textId="77777777" w:rsidR="00956BA2" w:rsidRDefault="00956BA2" w:rsidP="00956BA2">
      <w:pPr>
        <w:suppressAutoHyphens w:val="0"/>
        <w:spacing w:line="240" w:lineRule="auto"/>
        <w:jc w:val="center"/>
        <w:rPr>
          <w:rFonts w:eastAsia="Times New Roman"/>
          <w:b/>
          <w:color w:val="auto"/>
          <w:kern w:val="0"/>
          <w:lang w:eastAsia="sr-Latn-RS"/>
        </w:rPr>
      </w:pPr>
    </w:p>
    <w:p w14:paraId="5AD3453B" w14:textId="77777777" w:rsidR="00956BA2" w:rsidRDefault="00956BA2" w:rsidP="00956BA2">
      <w:pPr>
        <w:suppressAutoHyphens w:val="0"/>
        <w:spacing w:line="240" w:lineRule="auto"/>
        <w:jc w:val="center"/>
        <w:rPr>
          <w:rFonts w:eastAsia="Times New Roman"/>
          <w:b/>
          <w:color w:val="auto"/>
          <w:kern w:val="0"/>
          <w:lang w:eastAsia="sr-Latn-RS"/>
        </w:rPr>
      </w:pPr>
    </w:p>
    <w:p w14:paraId="22FE49DF" w14:textId="77777777" w:rsidR="00956BA2" w:rsidRPr="00AE5C9D" w:rsidRDefault="00956BA2" w:rsidP="00956BA2">
      <w:pPr>
        <w:suppressAutoHyphens w:val="0"/>
        <w:spacing w:line="240" w:lineRule="auto"/>
        <w:jc w:val="center"/>
        <w:rPr>
          <w:rFonts w:eastAsia="Times New Roman"/>
          <w:b/>
          <w:color w:val="auto"/>
          <w:kern w:val="0"/>
          <w:lang w:val="sr-Cyrl-RS" w:eastAsia="sr-Latn-RS"/>
        </w:rPr>
      </w:pPr>
      <w:r w:rsidRPr="006C5F20">
        <w:rPr>
          <w:rFonts w:eastAsia="Times New Roman"/>
          <w:b/>
          <w:color w:val="auto"/>
          <w:kern w:val="0"/>
          <w:lang w:eastAsia="sr-Latn-RS"/>
        </w:rPr>
        <w:t xml:space="preserve">ИЗМЕНА </w:t>
      </w:r>
      <w:r w:rsidRPr="006C5F20">
        <w:rPr>
          <w:rFonts w:eastAsia="Times New Roman"/>
          <w:b/>
          <w:color w:val="auto"/>
          <w:kern w:val="0"/>
          <w:lang w:val="sr-Cyrl-RS" w:eastAsia="sr-Latn-RS"/>
        </w:rPr>
        <w:t xml:space="preserve"> И ДОПУНА </w:t>
      </w:r>
      <w:r>
        <w:rPr>
          <w:rFonts w:eastAsia="Times New Roman"/>
          <w:b/>
          <w:color w:val="auto"/>
          <w:kern w:val="0"/>
          <w:lang w:eastAsia="sr-Latn-RS"/>
        </w:rPr>
        <w:t xml:space="preserve">КОНКУРСНЕ ДОКУМЕНТАЦИЈЕ БРОЈ </w:t>
      </w:r>
      <w:r>
        <w:rPr>
          <w:rFonts w:eastAsia="Times New Roman"/>
          <w:b/>
          <w:color w:val="auto"/>
          <w:kern w:val="0"/>
          <w:lang w:val="sr-Cyrl-RS" w:eastAsia="sr-Latn-RS"/>
        </w:rPr>
        <w:t xml:space="preserve"> 1</w:t>
      </w:r>
    </w:p>
    <w:p w14:paraId="1064C2E3" w14:textId="77777777" w:rsidR="00956BA2" w:rsidRPr="006C5F20" w:rsidRDefault="00956BA2" w:rsidP="00956BA2">
      <w:pPr>
        <w:suppressAutoHyphens w:val="0"/>
        <w:spacing w:line="240" w:lineRule="auto"/>
        <w:jc w:val="center"/>
        <w:rPr>
          <w:rFonts w:eastAsia="Times New Roman"/>
          <w:color w:val="auto"/>
          <w:kern w:val="0"/>
          <w:lang w:eastAsia="sr-Latn-RS"/>
        </w:rPr>
      </w:pPr>
    </w:p>
    <w:p w14:paraId="04952DE6" w14:textId="77777777" w:rsidR="00956BA2" w:rsidRPr="003B09C9" w:rsidRDefault="00956BA2" w:rsidP="00956BA2">
      <w:pPr>
        <w:suppressAutoHyphens w:val="0"/>
        <w:spacing w:line="240" w:lineRule="auto"/>
        <w:jc w:val="both"/>
        <w:rPr>
          <w:rFonts w:ascii="Arial" w:eastAsia="Times New Roman" w:hAnsi="Arial" w:cs="Arial"/>
          <w:b/>
          <w:color w:val="auto"/>
          <w:kern w:val="0"/>
          <w:lang w:eastAsia="sr-Latn-RS"/>
        </w:rPr>
      </w:pPr>
    </w:p>
    <w:p w14:paraId="65CFA9D0" w14:textId="57151950" w:rsidR="00ED3544" w:rsidRDefault="00956BA2" w:rsidP="004D63FC">
      <w:pPr>
        <w:ind w:firstLine="708"/>
        <w:jc w:val="both"/>
        <w:rPr>
          <w:color w:val="auto"/>
          <w:lang w:val="sr-Cyrl-RS"/>
        </w:rPr>
      </w:pPr>
      <w:r w:rsidRPr="006C5F20">
        <w:rPr>
          <w:rFonts w:eastAsia="Times New Roman"/>
          <w:color w:val="auto"/>
          <w:kern w:val="0"/>
          <w:lang w:eastAsia="sr-Latn-RS"/>
        </w:rPr>
        <w:t>У складу са чланом 63. Закона о јавним набавкама („</w:t>
      </w:r>
      <w:r w:rsidRPr="006C5F20">
        <w:rPr>
          <w:rFonts w:eastAsia="Times New Roman"/>
          <w:color w:val="auto"/>
          <w:kern w:val="0"/>
          <w:lang w:val="sr-Cyrl-RS" w:eastAsia="sr-Latn-RS"/>
        </w:rPr>
        <w:t xml:space="preserve"> </w:t>
      </w:r>
      <w:r w:rsidRPr="006C5F20">
        <w:rPr>
          <w:rFonts w:eastAsia="Times New Roman"/>
          <w:color w:val="auto"/>
          <w:kern w:val="0"/>
          <w:lang w:eastAsia="sr-Latn-RS"/>
        </w:rPr>
        <w:t>Службени гласник РС“, бр.124/12</w:t>
      </w:r>
      <w:r w:rsidRPr="006C5F20">
        <w:rPr>
          <w:rFonts w:eastAsia="Times New Roman"/>
          <w:color w:val="auto"/>
          <w:kern w:val="0"/>
          <w:lang w:val="sr-Cyrl-RS" w:eastAsia="sr-Latn-RS"/>
        </w:rPr>
        <w:t>, 14/15 и 68/15</w:t>
      </w:r>
      <w:r w:rsidRPr="006C5F20">
        <w:rPr>
          <w:rFonts w:eastAsia="Times New Roman"/>
          <w:color w:val="auto"/>
          <w:kern w:val="0"/>
          <w:lang w:eastAsia="sr-Latn-RS"/>
        </w:rPr>
        <w:t xml:space="preserve">) Наручилац врши Измену </w:t>
      </w:r>
      <w:r>
        <w:rPr>
          <w:rFonts w:eastAsia="Times New Roman"/>
          <w:color w:val="auto"/>
          <w:kern w:val="0"/>
          <w:lang w:val="sr-Cyrl-RS" w:eastAsia="sr-Latn-RS"/>
        </w:rPr>
        <w:t xml:space="preserve">и допуну </w:t>
      </w:r>
      <w:r w:rsidRPr="006C5F20">
        <w:rPr>
          <w:rFonts w:eastAsia="Times New Roman"/>
          <w:color w:val="auto"/>
          <w:kern w:val="0"/>
          <w:lang w:eastAsia="sr-Latn-RS"/>
        </w:rPr>
        <w:t>конкурсне документације број 1</w:t>
      </w:r>
      <w:r w:rsidRPr="006C5F20">
        <w:rPr>
          <w:rFonts w:eastAsia="Times New Roman"/>
          <w:color w:val="auto"/>
          <w:kern w:val="0"/>
          <w:lang w:val="sr-Cyrl-RS" w:eastAsia="sr-Latn-RS"/>
        </w:rPr>
        <w:t xml:space="preserve"> </w:t>
      </w:r>
      <w:r w:rsidRPr="006C5F20">
        <w:rPr>
          <w:rFonts w:eastAsia="Times New Roman"/>
          <w:color w:val="auto"/>
          <w:kern w:val="0"/>
          <w:lang w:eastAsia="sr-Latn-RS"/>
        </w:rPr>
        <w:t>за јавну набавку</w:t>
      </w:r>
      <w:r w:rsidRPr="006C5F20">
        <w:rPr>
          <w:rFonts w:eastAsia="Times New Roman"/>
          <w:color w:val="auto"/>
          <w:kern w:val="0"/>
          <w:lang w:val="sr-Cyrl-RS" w:eastAsia="sr-Latn-RS"/>
        </w:rPr>
        <w:t xml:space="preserve"> </w:t>
      </w:r>
      <w:r w:rsidR="00F852C5" w:rsidRPr="00F852C5">
        <w:rPr>
          <w:rFonts w:eastAsia="Times New Roman"/>
          <w:color w:val="auto"/>
          <w:kern w:val="0"/>
          <w:lang w:val="sr-Cyrl-RS" w:eastAsia="sr-Latn-RS"/>
        </w:rPr>
        <w:t xml:space="preserve">услуге Руковања складиштима </w:t>
      </w:r>
      <w:r w:rsidR="00F852C5">
        <w:rPr>
          <w:rFonts w:eastAsia="Times New Roman"/>
          <w:color w:val="auto"/>
          <w:kern w:val="0"/>
          <w:lang w:val="sr-Cyrl-RS" w:eastAsia="sr-Latn-RS"/>
        </w:rPr>
        <w:t>генералног терета, по партијама</w:t>
      </w:r>
      <w:r w:rsidRPr="009F0C9F">
        <w:rPr>
          <w:lang w:val="sr-Cyrl-RS"/>
        </w:rPr>
        <w:t xml:space="preserve">, </w:t>
      </w:r>
      <w:r w:rsidR="00A3530C">
        <w:rPr>
          <w:lang w:val="sr-Cyrl-RS"/>
        </w:rPr>
        <w:t xml:space="preserve"> </w:t>
      </w:r>
      <w:r w:rsidRPr="009F0C9F">
        <w:rPr>
          <w:lang w:val="sr-Cyrl-RS"/>
        </w:rPr>
        <w:t>ЈН бр. 1</w:t>
      </w:r>
      <w:r w:rsidR="00F852C5">
        <w:t>7</w:t>
      </w:r>
      <w:r w:rsidRPr="009F0C9F">
        <w:rPr>
          <w:lang w:val="sr-Cyrl-RS"/>
        </w:rPr>
        <w:t>/2019-0</w:t>
      </w:r>
      <w:r w:rsidR="00F852C5">
        <w:t>3</w:t>
      </w:r>
      <w:r w:rsidRPr="00DA2F59">
        <w:rPr>
          <w:lang w:val="sr-Cyrl-RS"/>
        </w:rPr>
        <w:t xml:space="preserve">, </w:t>
      </w:r>
      <w:r w:rsidRPr="006C5F20">
        <w:rPr>
          <w:color w:val="auto"/>
          <w:lang w:val="sr-Cyrl-RS"/>
        </w:rPr>
        <w:t>и то</w:t>
      </w:r>
      <w:r w:rsidR="00ED3544">
        <w:rPr>
          <w:color w:val="auto"/>
          <w:lang w:val="sr-Cyrl-RS"/>
        </w:rPr>
        <w:t>:</w:t>
      </w:r>
    </w:p>
    <w:p w14:paraId="59542624" w14:textId="77777777" w:rsidR="000F7746" w:rsidRDefault="000F7746" w:rsidP="004D63FC">
      <w:pPr>
        <w:ind w:firstLine="708"/>
        <w:jc w:val="both"/>
        <w:rPr>
          <w:color w:val="auto"/>
          <w:lang w:val="sr-Cyrl-RS"/>
        </w:rPr>
      </w:pPr>
    </w:p>
    <w:p w14:paraId="5DC4E872" w14:textId="4DA0510E" w:rsidR="004D63FC" w:rsidRDefault="00ED3544" w:rsidP="004D63FC">
      <w:pPr>
        <w:ind w:firstLine="708"/>
        <w:jc w:val="both"/>
        <w:rPr>
          <w:color w:val="auto"/>
          <w:lang w:val="sr-Cyrl-RS"/>
        </w:rPr>
      </w:pPr>
      <w:r>
        <w:rPr>
          <w:color w:val="auto"/>
          <w:lang w:val="sr-Cyrl-RS"/>
        </w:rPr>
        <w:t>1)</w:t>
      </w:r>
      <w:r w:rsidR="00956BA2" w:rsidRPr="006C5F20">
        <w:rPr>
          <w:color w:val="auto"/>
          <w:lang w:val="sr-Cyrl-RS"/>
        </w:rPr>
        <w:t xml:space="preserve"> </w:t>
      </w:r>
      <w:r>
        <w:rPr>
          <w:color w:val="auto"/>
          <w:lang w:val="sr-Cyrl-RS"/>
        </w:rPr>
        <w:t>У</w:t>
      </w:r>
      <w:r w:rsidR="00956BA2" w:rsidRPr="006C5F20">
        <w:rPr>
          <w:color w:val="auto"/>
          <w:lang w:val="sr-Cyrl-RS"/>
        </w:rPr>
        <w:t xml:space="preserve"> </w:t>
      </w:r>
      <w:r w:rsidR="00956BA2">
        <w:rPr>
          <w:color w:val="auto"/>
          <w:lang w:val="sr-Cyrl-RS"/>
        </w:rPr>
        <w:t xml:space="preserve">поглављу  </w:t>
      </w:r>
      <w:r w:rsidR="000F1962" w:rsidRPr="000F1962">
        <w:rPr>
          <w:color w:val="auto"/>
          <w:lang w:val="sr-Cyrl-RS"/>
        </w:rPr>
        <w:t>III   УСЛОВИ ЗА УЧЕШЋЕ У ПОСТУПКУ ЈАВНЕ НАБАВКЕ ИЗ ЧЛ. 75. И 76. ЗАКОНА И УПУТСТВО КАКО СЕ ДОКАЗУЈЕ ИСПУЊЕНОСТ ТИХ УСЛОВА</w:t>
      </w:r>
      <w:r>
        <w:rPr>
          <w:color w:val="auto"/>
          <w:lang w:val="sr-Cyrl-RS"/>
        </w:rPr>
        <w:t>, на стр.</w:t>
      </w:r>
      <w:r w:rsidR="00956BA2">
        <w:rPr>
          <w:color w:val="auto"/>
          <w:lang w:val="sr-Cyrl-RS"/>
        </w:rPr>
        <w:t xml:space="preserve"> </w:t>
      </w:r>
      <w:r w:rsidR="000F1962">
        <w:rPr>
          <w:color w:val="auto"/>
          <w:lang w:val="sr-Cyrl-RS"/>
        </w:rPr>
        <w:t>11</w:t>
      </w:r>
      <w:r>
        <w:rPr>
          <w:color w:val="auto"/>
          <w:lang w:val="sr-Cyrl-RS"/>
        </w:rPr>
        <w:t xml:space="preserve">, у оквиру </w:t>
      </w:r>
      <w:r w:rsidR="000F1962">
        <w:rPr>
          <w:color w:val="auto"/>
          <w:lang w:val="sr-Cyrl-RS"/>
        </w:rPr>
        <w:t>додатних услова за партију 1- Складиште ГТ Београд</w:t>
      </w:r>
      <w:r>
        <w:rPr>
          <w:color w:val="auto"/>
          <w:lang w:val="sr-Cyrl-RS"/>
        </w:rPr>
        <w:t xml:space="preserve">, </w:t>
      </w:r>
      <w:r w:rsidR="00D5116C">
        <w:rPr>
          <w:color w:val="auto"/>
          <w:lang w:val="sr-Cyrl-RS"/>
        </w:rPr>
        <w:t xml:space="preserve">делимично </w:t>
      </w:r>
      <w:r w:rsidR="00C34E72">
        <w:rPr>
          <w:color w:val="auto"/>
          <w:lang w:val="sr-Cyrl-RS"/>
        </w:rPr>
        <w:t xml:space="preserve">се </w:t>
      </w:r>
      <w:r>
        <w:rPr>
          <w:color w:val="auto"/>
          <w:lang w:val="sr-Cyrl-RS"/>
        </w:rPr>
        <w:t>мења</w:t>
      </w:r>
      <w:r w:rsidR="000F1962">
        <w:rPr>
          <w:color w:val="auto"/>
          <w:lang w:val="sr-Cyrl-RS"/>
        </w:rPr>
        <w:t>ју додатни услови за финансијски и пословни капацитет</w:t>
      </w:r>
      <w:r w:rsidR="00956BA2">
        <w:rPr>
          <w:color w:val="auto"/>
          <w:lang w:val="sr-Cyrl-RS"/>
        </w:rPr>
        <w:t xml:space="preserve">, и </w:t>
      </w:r>
      <w:r w:rsidR="00C34E72">
        <w:rPr>
          <w:color w:val="auto"/>
          <w:lang w:val="sr-Cyrl-RS"/>
        </w:rPr>
        <w:t>то</w:t>
      </w:r>
      <w:r w:rsidR="00956BA2">
        <w:rPr>
          <w:color w:val="auto"/>
          <w:lang w:val="sr-Cyrl-RS"/>
        </w:rPr>
        <w:t>:</w:t>
      </w:r>
    </w:p>
    <w:p w14:paraId="7C2D6680" w14:textId="5634F301" w:rsidR="00D5116C" w:rsidRDefault="00D5116C" w:rsidP="004D63FC">
      <w:pPr>
        <w:ind w:firstLine="708"/>
        <w:jc w:val="both"/>
      </w:pPr>
    </w:p>
    <w:p w14:paraId="1A5251EA" w14:textId="715C3DF6" w:rsidR="00C34E72" w:rsidRDefault="00C34E72" w:rsidP="004D63FC">
      <w:pPr>
        <w:ind w:firstLine="708"/>
        <w:jc w:val="both"/>
        <w:rPr>
          <w:lang w:val="sr-Cyrl-RS"/>
        </w:rPr>
      </w:pPr>
      <w:r>
        <w:rPr>
          <w:lang w:val="sr-Cyrl-RS"/>
        </w:rPr>
        <w:t>-уместо услова из финансијског капацитета:</w:t>
      </w:r>
      <w:r w:rsidRPr="00C34E72">
        <w:rPr>
          <w:lang w:val="sr-Cyrl-RS"/>
        </w:rPr>
        <w:t xml:space="preserve"> </w:t>
      </w:r>
      <w:r>
        <w:rPr>
          <w:lang w:val="sr-Cyrl-RS"/>
        </w:rPr>
        <w:t>„</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4</w:t>
      </w:r>
      <w:r w:rsidRPr="00D5116C">
        <w:rPr>
          <w:lang w:val="sr-Cyrl-CS"/>
        </w:rPr>
        <w:t>0.000.000,00 динара</w:t>
      </w:r>
      <w:r>
        <w:rPr>
          <w:lang w:val="sr-Cyrl-CS"/>
        </w:rPr>
        <w:t>“, треба: „</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3</w:t>
      </w:r>
      <w:r w:rsidRPr="00D5116C">
        <w:rPr>
          <w:lang w:val="sr-Cyrl-CS"/>
        </w:rPr>
        <w:t>0.000.000,00 динара</w:t>
      </w:r>
      <w:r>
        <w:rPr>
          <w:lang w:val="sr-Cyrl-CS"/>
        </w:rPr>
        <w:t>“.</w:t>
      </w:r>
    </w:p>
    <w:p w14:paraId="5C49B239" w14:textId="3CD0B4EC" w:rsidR="00C34E72" w:rsidRDefault="00C34E72" w:rsidP="004D63FC">
      <w:pPr>
        <w:ind w:firstLine="708"/>
        <w:jc w:val="both"/>
        <w:rPr>
          <w:lang w:val="sr-Cyrl-RS"/>
        </w:rPr>
      </w:pPr>
      <w:r>
        <w:rPr>
          <w:lang w:val="sr-Cyrl-RS"/>
        </w:rPr>
        <w:t xml:space="preserve"> - </w:t>
      </w:r>
      <w:r w:rsidR="000F7746">
        <w:rPr>
          <w:lang w:val="sr-Cyrl-RS"/>
        </w:rPr>
        <w:t xml:space="preserve">у </w:t>
      </w:r>
      <w:r>
        <w:rPr>
          <w:lang w:val="sr-Cyrl-RS"/>
        </w:rPr>
        <w:t>услов</w:t>
      </w:r>
      <w:r w:rsidR="000F7746">
        <w:rPr>
          <w:lang w:val="sr-Cyrl-RS"/>
        </w:rPr>
        <w:t>има</w:t>
      </w:r>
      <w:r>
        <w:rPr>
          <w:lang w:val="sr-Cyrl-RS"/>
        </w:rPr>
        <w:t xml:space="preserve"> из </w:t>
      </w:r>
      <w:r w:rsidR="000F7746">
        <w:rPr>
          <w:lang w:val="sr-Cyrl-RS"/>
        </w:rPr>
        <w:t>пословног</w:t>
      </w:r>
      <w:r>
        <w:rPr>
          <w:lang w:val="sr-Cyrl-RS"/>
        </w:rPr>
        <w:t xml:space="preserve"> капацитета</w:t>
      </w:r>
      <w:r w:rsidR="000F7746">
        <w:rPr>
          <w:lang w:val="sr-Cyrl-RS"/>
        </w:rPr>
        <w:t xml:space="preserve"> везаним за сертификате брише се „2008“.</w:t>
      </w:r>
    </w:p>
    <w:p w14:paraId="6DE138E1" w14:textId="77777777" w:rsidR="000F7746" w:rsidRDefault="000F7746" w:rsidP="004D63FC">
      <w:pPr>
        <w:ind w:firstLine="708"/>
        <w:jc w:val="both"/>
        <w:rPr>
          <w:lang w:val="sr-Cyrl-RS"/>
        </w:rPr>
      </w:pPr>
    </w:p>
    <w:p w14:paraId="74501170" w14:textId="77777777" w:rsidR="000F7746" w:rsidRPr="00C34E72" w:rsidRDefault="000F7746" w:rsidP="004D63FC">
      <w:pPr>
        <w:ind w:firstLine="708"/>
        <w:jc w:val="both"/>
        <w:rPr>
          <w:lang w:val="sr-Cyrl-RS"/>
        </w:rPr>
      </w:pPr>
    </w:p>
    <w:p w14:paraId="5D840BED" w14:textId="320057EE" w:rsidR="00D5116C" w:rsidRDefault="00D5116C" w:rsidP="004D63FC">
      <w:pPr>
        <w:ind w:firstLine="708"/>
        <w:jc w:val="both"/>
        <w:rPr>
          <w:lang w:val="sr-Cyrl-RS"/>
        </w:rPr>
      </w:pPr>
      <w:r>
        <w:rPr>
          <w:lang w:val="sr-Cyrl-RS"/>
        </w:rPr>
        <w:t>2)</w:t>
      </w:r>
      <w:r w:rsidRPr="00D5116C">
        <w:t xml:space="preserve"> </w:t>
      </w:r>
      <w:r w:rsidRPr="00D5116C">
        <w:rPr>
          <w:lang w:val="sr-Cyrl-RS"/>
        </w:rPr>
        <w:t>У поглављу  III   УСЛОВИ ЗА УЧЕШЋЕ У ПОСТУПКУ ЈАВНЕ НАБАВКЕ ИЗ ЧЛ. 75. И 76. ЗАКОНА И УПУТСТВО КАКО СЕ ДОКАЗУЈЕ ИСПУЊЕНОСТ ТИХ УСЛОВА, на стр. 1</w:t>
      </w:r>
      <w:r w:rsidR="00C34E72">
        <w:rPr>
          <w:lang w:val="sr-Cyrl-RS"/>
        </w:rPr>
        <w:t>2 и 13</w:t>
      </w:r>
      <w:r w:rsidRPr="00D5116C">
        <w:rPr>
          <w:lang w:val="sr-Cyrl-RS"/>
        </w:rPr>
        <w:t xml:space="preserve">, у оквиру додатних услова за партију </w:t>
      </w:r>
      <w:r>
        <w:rPr>
          <w:lang w:val="sr-Cyrl-RS"/>
        </w:rPr>
        <w:t>2</w:t>
      </w:r>
      <w:r w:rsidRPr="00D5116C">
        <w:rPr>
          <w:lang w:val="sr-Cyrl-RS"/>
        </w:rPr>
        <w:t xml:space="preserve">- Складиште ГТ </w:t>
      </w:r>
      <w:r>
        <w:rPr>
          <w:lang w:val="sr-Cyrl-RS"/>
        </w:rPr>
        <w:t>Лесковац</w:t>
      </w:r>
      <w:r w:rsidRPr="00D5116C">
        <w:rPr>
          <w:lang w:val="sr-Cyrl-RS"/>
        </w:rPr>
        <w:t xml:space="preserve">, делимично </w:t>
      </w:r>
      <w:r w:rsidR="00C34E72">
        <w:rPr>
          <w:lang w:val="sr-Cyrl-RS"/>
        </w:rPr>
        <w:t xml:space="preserve">се </w:t>
      </w:r>
      <w:r w:rsidRPr="00D5116C">
        <w:rPr>
          <w:lang w:val="sr-Cyrl-RS"/>
        </w:rPr>
        <w:t xml:space="preserve">мењају додатни услови за финансијски и пословни капацитет, и </w:t>
      </w:r>
      <w:r w:rsidR="000F7746">
        <w:rPr>
          <w:lang w:val="sr-Cyrl-RS"/>
        </w:rPr>
        <w:t>то</w:t>
      </w:r>
      <w:r w:rsidRPr="00D5116C">
        <w:rPr>
          <w:lang w:val="sr-Cyrl-RS"/>
        </w:rPr>
        <w:t>:</w:t>
      </w:r>
    </w:p>
    <w:p w14:paraId="112D4766" w14:textId="77777777" w:rsidR="000F7746" w:rsidRDefault="000F7746" w:rsidP="004D63FC">
      <w:pPr>
        <w:ind w:firstLine="708"/>
        <w:jc w:val="both"/>
        <w:rPr>
          <w:lang w:val="sr-Cyrl-RS"/>
        </w:rPr>
      </w:pPr>
    </w:p>
    <w:p w14:paraId="4A452898" w14:textId="77777777" w:rsidR="000F7746" w:rsidRDefault="000F7746" w:rsidP="000F7746">
      <w:pPr>
        <w:ind w:firstLine="708"/>
        <w:jc w:val="both"/>
        <w:rPr>
          <w:lang w:val="sr-Cyrl-RS"/>
        </w:rPr>
      </w:pPr>
      <w:r>
        <w:rPr>
          <w:lang w:val="sr-Cyrl-RS"/>
        </w:rPr>
        <w:t>-уместо услова из финансијског капацитета:</w:t>
      </w:r>
      <w:r w:rsidRPr="00C34E72">
        <w:rPr>
          <w:lang w:val="sr-Cyrl-RS"/>
        </w:rPr>
        <w:t xml:space="preserve"> </w:t>
      </w:r>
      <w:r>
        <w:rPr>
          <w:lang w:val="sr-Cyrl-RS"/>
        </w:rPr>
        <w:t>„</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4</w:t>
      </w:r>
      <w:r w:rsidRPr="00D5116C">
        <w:rPr>
          <w:lang w:val="sr-Cyrl-CS"/>
        </w:rPr>
        <w:t>0.000.000,00 динара</w:t>
      </w:r>
      <w:r>
        <w:rPr>
          <w:lang w:val="sr-Cyrl-CS"/>
        </w:rPr>
        <w:t>“, треба: „</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3</w:t>
      </w:r>
      <w:r w:rsidRPr="00D5116C">
        <w:rPr>
          <w:lang w:val="sr-Cyrl-CS"/>
        </w:rPr>
        <w:t>0.000.000,00 динара</w:t>
      </w:r>
      <w:r>
        <w:rPr>
          <w:lang w:val="sr-Cyrl-CS"/>
        </w:rPr>
        <w:t>“.</w:t>
      </w:r>
    </w:p>
    <w:p w14:paraId="5A332995" w14:textId="77777777" w:rsidR="000F7746" w:rsidRDefault="000F7746" w:rsidP="000F7746">
      <w:pPr>
        <w:ind w:firstLine="708"/>
        <w:jc w:val="both"/>
        <w:rPr>
          <w:lang w:val="sr-Cyrl-RS"/>
        </w:rPr>
      </w:pPr>
      <w:r>
        <w:rPr>
          <w:lang w:val="sr-Cyrl-RS"/>
        </w:rPr>
        <w:t xml:space="preserve"> - у условима из пословног капацитета везаним за сертификате брише се „2008“.</w:t>
      </w:r>
    </w:p>
    <w:p w14:paraId="03E80C4C" w14:textId="77777777" w:rsidR="000F7746" w:rsidRDefault="000F7746" w:rsidP="000F7746">
      <w:pPr>
        <w:ind w:firstLine="708"/>
        <w:jc w:val="both"/>
        <w:rPr>
          <w:lang w:val="sr-Cyrl-RS"/>
        </w:rPr>
      </w:pPr>
    </w:p>
    <w:p w14:paraId="0C482280" w14:textId="77777777" w:rsidR="000F7746" w:rsidRDefault="000F7746" w:rsidP="000F7746">
      <w:pPr>
        <w:ind w:firstLine="708"/>
        <w:jc w:val="both"/>
        <w:rPr>
          <w:lang w:val="sr-Cyrl-RS"/>
        </w:rPr>
      </w:pPr>
    </w:p>
    <w:p w14:paraId="379E879A" w14:textId="74DDEFCB" w:rsidR="00D5116C" w:rsidRDefault="00D5116C" w:rsidP="00D5116C">
      <w:pPr>
        <w:ind w:firstLine="708"/>
        <w:jc w:val="both"/>
        <w:rPr>
          <w:lang w:val="sr-Cyrl-RS"/>
        </w:rPr>
      </w:pPr>
      <w:r>
        <w:rPr>
          <w:lang w:val="sr-Cyrl-RS"/>
        </w:rPr>
        <w:t>3</w:t>
      </w:r>
      <w:r>
        <w:rPr>
          <w:lang w:val="sr-Cyrl-RS"/>
        </w:rPr>
        <w:t>)</w:t>
      </w:r>
      <w:r w:rsidRPr="00D5116C">
        <w:t xml:space="preserve"> </w:t>
      </w:r>
      <w:r w:rsidRPr="00D5116C">
        <w:rPr>
          <w:lang w:val="sr-Cyrl-RS"/>
        </w:rPr>
        <w:t>У поглављу  III   УСЛОВИ ЗА УЧЕШЋЕ У ПОСТУПКУ ЈАВНЕ НАБАВКЕ ИЗ ЧЛ. 75. И 76. ЗАКОНА И УПУТСТВО КАКО СЕ ДОКАЗУЈЕ ИСПУЊЕНОСТ ТИХ УСЛОВА, на стр. 1</w:t>
      </w:r>
      <w:r w:rsidR="00C34E72">
        <w:rPr>
          <w:lang w:val="sr-Cyrl-RS"/>
        </w:rPr>
        <w:t>3 и 14</w:t>
      </w:r>
      <w:r w:rsidRPr="00D5116C">
        <w:rPr>
          <w:lang w:val="sr-Cyrl-RS"/>
        </w:rPr>
        <w:t xml:space="preserve">, у оквиру додатних услова за партију </w:t>
      </w:r>
      <w:r w:rsidRPr="00D5116C">
        <w:rPr>
          <w:lang w:val="sr-Cyrl-RS"/>
        </w:rPr>
        <w:t>3 - Складиште ГТ Лозница, партију 4 – Складиште ГТ Оџаци, партију 5 – Складиште ГТ Ириг</w:t>
      </w:r>
      <w:r w:rsidRPr="00D5116C">
        <w:rPr>
          <w:lang w:val="sr-Cyrl-RS"/>
        </w:rPr>
        <w:t xml:space="preserve">, делимично </w:t>
      </w:r>
      <w:r>
        <w:rPr>
          <w:lang w:val="sr-Cyrl-RS"/>
        </w:rPr>
        <w:t xml:space="preserve">се </w:t>
      </w:r>
      <w:r w:rsidRPr="00D5116C">
        <w:rPr>
          <w:lang w:val="sr-Cyrl-RS"/>
        </w:rPr>
        <w:t xml:space="preserve">мењају додатни услови за финансијски и пословни капацитет, и </w:t>
      </w:r>
      <w:r w:rsidR="000F7746">
        <w:rPr>
          <w:lang w:val="sr-Cyrl-RS"/>
        </w:rPr>
        <w:t>то</w:t>
      </w:r>
      <w:r w:rsidRPr="00D5116C">
        <w:rPr>
          <w:lang w:val="sr-Cyrl-RS"/>
        </w:rPr>
        <w:t>:</w:t>
      </w:r>
    </w:p>
    <w:p w14:paraId="04F773AA" w14:textId="77777777" w:rsidR="000F7746" w:rsidRDefault="000F7746" w:rsidP="000F7746">
      <w:pPr>
        <w:ind w:firstLine="708"/>
        <w:jc w:val="both"/>
        <w:rPr>
          <w:lang w:val="sr-Cyrl-RS"/>
        </w:rPr>
      </w:pPr>
    </w:p>
    <w:p w14:paraId="241CE7CC" w14:textId="541D397F" w:rsidR="000F7746" w:rsidRDefault="000F7746" w:rsidP="000F7746">
      <w:pPr>
        <w:ind w:firstLine="708"/>
        <w:jc w:val="both"/>
        <w:rPr>
          <w:lang w:val="sr-Cyrl-CS"/>
        </w:rPr>
      </w:pPr>
      <w:r>
        <w:rPr>
          <w:lang w:val="sr-Cyrl-RS"/>
        </w:rPr>
        <w:lastRenderedPageBreak/>
        <w:t>-уместо услова из финансијског капацитета:</w:t>
      </w:r>
      <w:r w:rsidRPr="00C34E72">
        <w:rPr>
          <w:lang w:val="sr-Cyrl-RS"/>
        </w:rPr>
        <w:t xml:space="preserve"> </w:t>
      </w:r>
      <w:r>
        <w:rPr>
          <w:lang w:val="sr-Cyrl-RS"/>
        </w:rPr>
        <w:t>„</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3</w:t>
      </w:r>
      <w:r w:rsidRPr="00D5116C">
        <w:rPr>
          <w:lang w:val="sr-Cyrl-CS"/>
        </w:rPr>
        <w:t>0.000.000,00 динара</w:t>
      </w:r>
      <w:r>
        <w:rPr>
          <w:lang w:val="sr-Cyrl-CS"/>
        </w:rPr>
        <w:t>“, треба: „</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16</w:t>
      </w:r>
      <w:r w:rsidRPr="00D5116C">
        <w:rPr>
          <w:lang w:val="sr-Cyrl-CS"/>
        </w:rPr>
        <w:t>.000.000,00 динара</w:t>
      </w:r>
      <w:r>
        <w:rPr>
          <w:lang w:val="sr-Cyrl-CS"/>
        </w:rPr>
        <w:t>“.</w:t>
      </w:r>
    </w:p>
    <w:p w14:paraId="0033AA76" w14:textId="3DD1490C" w:rsidR="000F7746" w:rsidRDefault="000F7746" w:rsidP="000F7746">
      <w:pPr>
        <w:ind w:firstLine="708"/>
        <w:jc w:val="both"/>
        <w:rPr>
          <w:lang w:val="sr-Cyrl-RS"/>
        </w:rPr>
      </w:pPr>
      <w:r>
        <w:rPr>
          <w:lang w:val="sr-Cyrl-CS"/>
        </w:rPr>
        <w:t>-</w:t>
      </w:r>
      <w:r w:rsidRPr="000F7746">
        <w:rPr>
          <w:lang w:val="sr-Cyrl-RS"/>
        </w:rPr>
        <w:t xml:space="preserve"> </w:t>
      </w:r>
      <w:r>
        <w:rPr>
          <w:lang w:val="sr-Cyrl-RS"/>
        </w:rPr>
        <w:t xml:space="preserve">уместо услова из </w:t>
      </w:r>
      <w:r>
        <w:rPr>
          <w:lang w:val="sr-Cyrl-RS"/>
        </w:rPr>
        <w:t>пословног</w:t>
      </w:r>
      <w:r>
        <w:rPr>
          <w:lang w:val="sr-Cyrl-RS"/>
        </w:rPr>
        <w:t xml:space="preserve"> капацитета</w:t>
      </w:r>
      <w:r>
        <w:rPr>
          <w:lang w:val="sr-Cyrl-RS"/>
        </w:rPr>
        <w:t>: „</w:t>
      </w:r>
      <w:r w:rsidRPr="000F7746">
        <w:rPr>
          <w:lang w:val="sr-Cyrl-CS"/>
        </w:rPr>
        <w:t xml:space="preserve">Да је понуђач, у периоду који није дужи од три  године (2016.,2016. и 2017.год.), извршио  услуге руковања складиштима (манипулација робом) које су предмет јавне набавке </w:t>
      </w:r>
      <w:r w:rsidRPr="000F7746">
        <w:rPr>
          <w:i/>
          <w:lang w:val="sr-Cyrl-CS"/>
        </w:rPr>
        <w:t xml:space="preserve"> </w:t>
      </w:r>
      <w:r w:rsidRPr="000F7746">
        <w:rPr>
          <w:lang w:val="sr-Cyrl-CS"/>
        </w:rPr>
        <w:t>у</w:t>
      </w:r>
      <w:r w:rsidRPr="000F7746">
        <w:rPr>
          <w:i/>
          <w:lang w:val="sr-Cyrl-CS"/>
        </w:rPr>
        <w:t xml:space="preserve"> </w:t>
      </w:r>
      <w:r w:rsidRPr="000F7746">
        <w:rPr>
          <w:lang w:val="sr-Cyrl-CS"/>
        </w:rPr>
        <w:t>укупној вредности  м</w:t>
      </w:r>
      <w:r w:rsidR="00955CEE">
        <w:rPr>
          <w:lang w:val="sr-Cyrl-CS"/>
        </w:rPr>
        <w:t>и</w:t>
      </w:r>
      <w:r w:rsidRPr="000F7746">
        <w:rPr>
          <w:lang w:val="sr-Cyrl-CS"/>
        </w:rPr>
        <w:t>н</w:t>
      </w:r>
      <w:r w:rsidR="00955CEE">
        <w:rPr>
          <w:lang w:val="sr-Cyrl-CS"/>
        </w:rPr>
        <w:t>и</w:t>
      </w:r>
      <w:r w:rsidRPr="000F7746">
        <w:rPr>
          <w:lang w:val="sr-Cyrl-CS"/>
        </w:rPr>
        <w:t>мум од 22.000.000,00 динара</w:t>
      </w:r>
      <w:r>
        <w:rPr>
          <w:lang w:val="sr-Cyrl-CS"/>
        </w:rPr>
        <w:t>“, треба:</w:t>
      </w:r>
      <w:r w:rsidRPr="000F7746">
        <w:rPr>
          <w:iCs/>
          <w:lang w:val="sr-Cyrl-CS"/>
        </w:rPr>
        <w:t xml:space="preserve"> </w:t>
      </w:r>
      <w:r>
        <w:rPr>
          <w:iCs/>
          <w:lang w:val="sr-Cyrl-CS"/>
        </w:rPr>
        <w:t xml:space="preserve"> „</w:t>
      </w:r>
      <w:r w:rsidRPr="00C34E72">
        <w:rPr>
          <w:iCs/>
          <w:lang w:val="sr-Cyrl-CS"/>
        </w:rPr>
        <w:t>Да је понуђач, у периоду који није дужи од три  године (2016.,201</w:t>
      </w:r>
      <w:r>
        <w:rPr>
          <w:iCs/>
          <w:lang w:val="sr-Cyrl-CS"/>
        </w:rPr>
        <w:t>7</w:t>
      </w:r>
      <w:r w:rsidRPr="00C34E72">
        <w:rPr>
          <w:iCs/>
          <w:lang w:val="sr-Cyrl-CS"/>
        </w:rPr>
        <w:t>. и 201</w:t>
      </w:r>
      <w:r>
        <w:rPr>
          <w:iCs/>
          <w:lang w:val="sr-Cyrl-CS"/>
        </w:rPr>
        <w:t>8</w:t>
      </w:r>
      <w:r w:rsidRPr="00C34E72">
        <w:rPr>
          <w:iCs/>
          <w:lang w:val="sr-Cyrl-CS"/>
        </w:rPr>
        <w:t xml:space="preserve">.год.), извршио  услуге руковања складиштима (манипулација робом) које су предмет јавне набавке </w:t>
      </w:r>
      <w:r w:rsidRPr="00C34E72">
        <w:rPr>
          <w:i/>
          <w:iCs/>
          <w:lang w:val="sr-Cyrl-CS"/>
        </w:rPr>
        <w:t xml:space="preserve"> </w:t>
      </w:r>
      <w:r w:rsidRPr="00C34E72">
        <w:rPr>
          <w:iCs/>
          <w:lang w:val="sr-Cyrl-CS"/>
        </w:rPr>
        <w:t>у</w:t>
      </w:r>
      <w:r w:rsidRPr="00C34E72">
        <w:rPr>
          <w:i/>
          <w:iCs/>
          <w:lang w:val="sr-Cyrl-CS"/>
        </w:rPr>
        <w:t xml:space="preserve"> </w:t>
      </w:r>
      <w:r w:rsidRPr="00C34E72">
        <w:rPr>
          <w:iCs/>
          <w:lang w:val="sr-Cyrl-CS"/>
        </w:rPr>
        <w:t>укупној вредности  м</w:t>
      </w:r>
      <w:r w:rsidR="00955CEE">
        <w:rPr>
          <w:iCs/>
          <w:lang w:val="sr-Cyrl-CS"/>
        </w:rPr>
        <w:t>и</w:t>
      </w:r>
      <w:r w:rsidRPr="00C34E72">
        <w:rPr>
          <w:iCs/>
          <w:lang w:val="sr-Cyrl-CS"/>
        </w:rPr>
        <w:t>н</w:t>
      </w:r>
      <w:r w:rsidR="00955CEE">
        <w:rPr>
          <w:iCs/>
          <w:lang w:val="sr-Cyrl-CS"/>
        </w:rPr>
        <w:t>и</w:t>
      </w:r>
      <w:r w:rsidRPr="00C34E72">
        <w:rPr>
          <w:iCs/>
          <w:lang w:val="sr-Cyrl-CS"/>
        </w:rPr>
        <w:t xml:space="preserve">мум од </w:t>
      </w:r>
      <w:r>
        <w:rPr>
          <w:iCs/>
          <w:lang w:val="sr-Cyrl-CS"/>
        </w:rPr>
        <w:t>16</w:t>
      </w:r>
      <w:r w:rsidRPr="00C34E72">
        <w:rPr>
          <w:iCs/>
          <w:lang w:val="sr-Cyrl-CS"/>
        </w:rPr>
        <w:t>.000.000,00 динара</w:t>
      </w:r>
      <w:r>
        <w:rPr>
          <w:iCs/>
          <w:lang w:val="sr-Cyrl-CS"/>
        </w:rPr>
        <w:t>“.</w:t>
      </w:r>
    </w:p>
    <w:p w14:paraId="03F548F1" w14:textId="77777777" w:rsidR="000F7746" w:rsidRDefault="000F7746" w:rsidP="000F7746">
      <w:pPr>
        <w:ind w:firstLine="708"/>
        <w:jc w:val="both"/>
        <w:rPr>
          <w:lang w:val="sr-Cyrl-RS"/>
        </w:rPr>
      </w:pPr>
      <w:r>
        <w:rPr>
          <w:lang w:val="sr-Cyrl-RS"/>
        </w:rPr>
        <w:t xml:space="preserve"> - у условима из пословног капацитета везаним за сертификате брише се „2008“.</w:t>
      </w:r>
    </w:p>
    <w:p w14:paraId="58A980BB" w14:textId="77777777" w:rsidR="000F7746" w:rsidRDefault="000F7746" w:rsidP="00D5116C">
      <w:pPr>
        <w:ind w:firstLine="708"/>
        <w:jc w:val="both"/>
        <w:rPr>
          <w:lang w:val="sr-Cyrl-RS"/>
        </w:rPr>
      </w:pPr>
    </w:p>
    <w:p w14:paraId="46603FCC" w14:textId="77777777" w:rsidR="000F7746" w:rsidRDefault="000F7746" w:rsidP="00C34E72">
      <w:pPr>
        <w:ind w:firstLine="708"/>
        <w:jc w:val="both"/>
        <w:rPr>
          <w:lang w:val="sr-Cyrl-RS"/>
        </w:rPr>
      </w:pPr>
    </w:p>
    <w:p w14:paraId="13FDA5BB" w14:textId="21F84B8A" w:rsidR="00C34E72" w:rsidRDefault="00C34E72" w:rsidP="00C34E72">
      <w:pPr>
        <w:ind w:firstLine="708"/>
        <w:jc w:val="both"/>
        <w:rPr>
          <w:lang w:val="sr-Cyrl-RS"/>
        </w:rPr>
      </w:pPr>
      <w:r>
        <w:rPr>
          <w:lang w:val="sr-Cyrl-RS"/>
        </w:rPr>
        <w:t>4</w:t>
      </w:r>
      <w:r>
        <w:rPr>
          <w:lang w:val="sr-Cyrl-RS"/>
        </w:rPr>
        <w:t>)</w:t>
      </w:r>
      <w:r w:rsidRPr="00D5116C">
        <w:t xml:space="preserve"> </w:t>
      </w:r>
      <w:r w:rsidRPr="00D5116C">
        <w:rPr>
          <w:lang w:val="sr-Cyrl-RS"/>
        </w:rPr>
        <w:t>У поглављу  III   УСЛОВИ ЗА УЧЕШЋЕ У ПОСТУПКУ ЈАВНЕ НАБАВКЕ ИЗ ЧЛ. 75. И 76. ЗАКОНА И УПУТСТВО КАКО СЕ ДОКАЗУЈЕ ИСПУЊЕНОСТ ТИХ УСЛОВА, на стр. 1</w:t>
      </w:r>
      <w:r>
        <w:rPr>
          <w:lang w:val="sr-Cyrl-RS"/>
        </w:rPr>
        <w:t>5</w:t>
      </w:r>
      <w:r w:rsidRPr="00D5116C">
        <w:rPr>
          <w:lang w:val="sr-Cyrl-RS"/>
        </w:rPr>
        <w:t xml:space="preserve">, у оквиру додатних услова за партију </w:t>
      </w:r>
      <w:r w:rsidRPr="00C34E72">
        <w:rPr>
          <w:lang w:val="sr-Cyrl-RS"/>
        </w:rPr>
        <w:t>6 - Складиште ГТ ПРИЈЕПОЉЕ</w:t>
      </w:r>
      <w:r w:rsidRPr="00D5116C">
        <w:rPr>
          <w:lang w:val="sr-Cyrl-RS"/>
        </w:rPr>
        <w:t xml:space="preserve">, делимично </w:t>
      </w:r>
      <w:r>
        <w:rPr>
          <w:lang w:val="sr-Cyrl-RS"/>
        </w:rPr>
        <w:t xml:space="preserve">се </w:t>
      </w:r>
      <w:r w:rsidRPr="00D5116C">
        <w:rPr>
          <w:lang w:val="sr-Cyrl-RS"/>
        </w:rPr>
        <w:t xml:space="preserve">мењају додатни услови за финансијски и пословни капацитет, и </w:t>
      </w:r>
      <w:r w:rsidR="000F7746">
        <w:rPr>
          <w:lang w:val="sr-Cyrl-RS"/>
        </w:rPr>
        <w:t>то</w:t>
      </w:r>
      <w:r w:rsidRPr="00D5116C">
        <w:rPr>
          <w:lang w:val="sr-Cyrl-RS"/>
        </w:rPr>
        <w:t>:</w:t>
      </w:r>
    </w:p>
    <w:p w14:paraId="4F6ECBFC" w14:textId="67563F81" w:rsidR="003A2826" w:rsidRDefault="003A2826" w:rsidP="003A2826">
      <w:pPr>
        <w:ind w:firstLine="708"/>
        <w:jc w:val="both"/>
        <w:rPr>
          <w:lang w:val="sr-Cyrl-CS"/>
        </w:rPr>
      </w:pPr>
      <w:r>
        <w:rPr>
          <w:lang w:val="sr-Cyrl-RS"/>
        </w:rPr>
        <w:t>-уместо услова из финансијског капацитета:</w:t>
      </w:r>
      <w:r w:rsidRPr="00C34E72">
        <w:rPr>
          <w:lang w:val="sr-Cyrl-RS"/>
        </w:rPr>
        <w:t xml:space="preserve"> </w:t>
      </w:r>
      <w:r>
        <w:rPr>
          <w:lang w:val="sr-Cyrl-RS"/>
        </w:rPr>
        <w:t>„</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2</w:t>
      </w:r>
      <w:r w:rsidRPr="00D5116C">
        <w:rPr>
          <w:lang w:val="sr-Cyrl-CS"/>
        </w:rPr>
        <w:t>0.000.000,00 динара</w:t>
      </w:r>
      <w:r>
        <w:rPr>
          <w:lang w:val="sr-Cyrl-CS"/>
        </w:rPr>
        <w:t>“, треба: „</w:t>
      </w:r>
      <w:r w:rsidRPr="00D5116C">
        <w:rPr>
          <w:lang w:val="sr-Cyrl-RS"/>
        </w:rPr>
        <w:t>Да је понуђач</w:t>
      </w:r>
      <w:r w:rsidRPr="00D5116C">
        <w:t xml:space="preserve"> </w:t>
      </w:r>
      <w:r w:rsidRPr="00D5116C">
        <w:rPr>
          <w:lang w:val="sr-Cyrl-RS"/>
        </w:rPr>
        <w:t xml:space="preserve">за претходне три пословне године </w:t>
      </w:r>
      <w:r w:rsidRPr="00D5116C">
        <w:rPr>
          <w:lang w:val="sr-Cyrl-CS"/>
        </w:rPr>
        <w:t>( 2016</w:t>
      </w:r>
      <w:r w:rsidRPr="00D5116C">
        <w:t>.</w:t>
      </w:r>
      <w:r w:rsidRPr="00D5116C">
        <w:rPr>
          <w:lang w:val="sr-Cyrl-CS"/>
        </w:rPr>
        <w:t>, 2017. и 2018.године)</w:t>
      </w:r>
      <w:r w:rsidRPr="00D5116C">
        <w:t xml:space="preserve"> </w:t>
      </w:r>
      <w:r w:rsidRPr="00D5116C">
        <w:rPr>
          <w:lang w:val="sr-Cyrl-RS"/>
        </w:rPr>
        <w:t xml:space="preserve"> остварио укупан </w:t>
      </w:r>
      <w:r w:rsidRPr="00D5116C">
        <w:rPr>
          <w:lang w:val="sr-Cyrl-CS"/>
        </w:rPr>
        <w:t xml:space="preserve">пословни приход </w:t>
      </w:r>
      <w:r w:rsidRPr="00D5116C">
        <w:rPr>
          <w:lang w:val="sr-Cyrl-RS"/>
        </w:rPr>
        <w:t>од најмање</w:t>
      </w:r>
      <w:r w:rsidRPr="00D5116C">
        <w:rPr>
          <w:lang w:val="sr-Cyrl-CS"/>
        </w:rPr>
        <w:t xml:space="preserve">  </w:t>
      </w:r>
      <w:r>
        <w:rPr>
          <w:lang w:val="sr-Cyrl-CS"/>
        </w:rPr>
        <w:t>9</w:t>
      </w:r>
      <w:r w:rsidRPr="00D5116C">
        <w:rPr>
          <w:lang w:val="sr-Cyrl-CS"/>
        </w:rPr>
        <w:t>.000.000,00 динара</w:t>
      </w:r>
      <w:r>
        <w:rPr>
          <w:lang w:val="sr-Cyrl-CS"/>
        </w:rPr>
        <w:t>“.</w:t>
      </w:r>
    </w:p>
    <w:p w14:paraId="1A46F7B4" w14:textId="3AB23610" w:rsidR="003A2826" w:rsidRDefault="003A2826" w:rsidP="003A2826">
      <w:pPr>
        <w:ind w:firstLine="708"/>
        <w:jc w:val="both"/>
        <w:rPr>
          <w:lang w:val="sr-Cyrl-RS"/>
        </w:rPr>
      </w:pPr>
      <w:r>
        <w:rPr>
          <w:lang w:val="sr-Cyrl-CS"/>
        </w:rPr>
        <w:t>-</w:t>
      </w:r>
      <w:r w:rsidRPr="000F7746">
        <w:rPr>
          <w:lang w:val="sr-Cyrl-RS"/>
        </w:rPr>
        <w:t xml:space="preserve"> </w:t>
      </w:r>
      <w:r>
        <w:rPr>
          <w:lang w:val="sr-Cyrl-RS"/>
        </w:rPr>
        <w:t>уместо услова из пословног капацитета: „</w:t>
      </w:r>
      <w:r w:rsidRPr="000F7746">
        <w:rPr>
          <w:lang w:val="sr-Cyrl-CS"/>
        </w:rPr>
        <w:t xml:space="preserve">Да је понуђач, у периоду који није дужи од три  године (2016.,2016. и 2017.год.), извршио  услуге руковања складиштима (манипулација робом) које су предмет јавне набавке </w:t>
      </w:r>
      <w:r w:rsidRPr="000F7746">
        <w:rPr>
          <w:i/>
          <w:lang w:val="sr-Cyrl-CS"/>
        </w:rPr>
        <w:t xml:space="preserve"> </w:t>
      </w:r>
      <w:r w:rsidRPr="000F7746">
        <w:rPr>
          <w:lang w:val="sr-Cyrl-CS"/>
        </w:rPr>
        <w:t>у</w:t>
      </w:r>
      <w:r w:rsidRPr="000F7746">
        <w:rPr>
          <w:i/>
          <w:lang w:val="sr-Cyrl-CS"/>
        </w:rPr>
        <w:t xml:space="preserve"> </w:t>
      </w:r>
      <w:r w:rsidRPr="000F7746">
        <w:rPr>
          <w:lang w:val="sr-Cyrl-CS"/>
        </w:rPr>
        <w:t xml:space="preserve">укупној вредности  </w:t>
      </w:r>
      <w:r w:rsidR="00955CEE" w:rsidRPr="00955CEE">
        <w:rPr>
          <w:lang w:val="sr-Cyrl-CS"/>
        </w:rPr>
        <w:t>минимум</w:t>
      </w:r>
      <w:r w:rsidRPr="000F7746">
        <w:rPr>
          <w:lang w:val="sr-Cyrl-CS"/>
        </w:rPr>
        <w:t xml:space="preserve"> од </w:t>
      </w:r>
      <w:r>
        <w:rPr>
          <w:lang w:val="sr-Cyrl-CS"/>
        </w:rPr>
        <w:t>1</w:t>
      </w:r>
      <w:r w:rsidRPr="000F7746">
        <w:rPr>
          <w:lang w:val="sr-Cyrl-CS"/>
        </w:rPr>
        <w:t>2.000.000,00 динара</w:t>
      </w:r>
      <w:r>
        <w:rPr>
          <w:lang w:val="sr-Cyrl-CS"/>
        </w:rPr>
        <w:t>“, треба:</w:t>
      </w:r>
      <w:r w:rsidRPr="000F7746">
        <w:rPr>
          <w:iCs/>
          <w:lang w:val="sr-Cyrl-CS"/>
        </w:rPr>
        <w:t xml:space="preserve"> </w:t>
      </w:r>
      <w:r>
        <w:rPr>
          <w:iCs/>
          <w:lang w:val="sr-Cyrl-CS"/>
        </w:rPr>
        <w:t xml:space="preserve"> „</w:t>
      </w:r>
      <w:r w:rsidRPr="00C34E72">
        <w:rPr>
          <w:iCs/>
          <w:lang w:val="sr-Cyrl-CS"/>
        </w:rPr>
        <w:t>Да је понуђач, у периоду који није дужи од три  године (2016.,201</w:t>
      </w:r>
      <w:r>
        <w:rPr>
          <w:iCs/>
          <w:lang w:val="sr-Cyrl-CS"/>
        </w:rPr>
        <w:t>7</w:t>
      </w:r>
      <w:r w:rsidRPr="00C34E72">
        <w:rPr>
          <w:iCs/>
          <w:lang w:val="sr-Cyrl-CS"/>
        </w:rPr>
        <w:t>. и 201</w:t>
      </w:r>
      <w:r>
        <w:rPr>
          <w:iCs/>
          <w:lang w:val="sr-Cyrl-CS"/>
        </w:rPr>
        <w:t>8</w:t>
      </w:r>
      <w:r w:rsidRPr="00C34E72">
        <w:rPr>
          <w:iCs/>
          <w:lang w:val="sr-Cyrl-CS"/>
        </w:rPr>
        <w:t xml:space="preserve">.год.), извршио  услуге руковања складиштима (манипулација робом) које су предмет јавне набавке </w:t>
      </w:r>
      <w:r w:rsidRPr="00C34E72">
        <w:rPr>
          <w:i/>
          <w:iCs/>
          <w:lang w:val="sr-Cyrl-CS"/>
        </w:rPr>
        <w:t xml:space="preserve"> </w:t>
      </w:r>
      <w:r w:rsidRPr="00C34E72">
        <w:rPr>
          <w:iCs/>
          <w:lang w:val="sr-Cyrl-CS"/>
        </w:rPr>
        <w:t>у</w:t>
      </w:r>
      <w:r w:rsidRPr="00C34E72">
        <w:rPr>
          <w:i/>
          <w:iCs/>
          <w:lang w:val="sr-Cyrl-CS"/>
        </w:rPr>
        <w:t xml:space="preserve"> </w:t>
      </w:r>
      <w:r w:rsidRPr="00C34E72">
        <w:rPr>
          <w:iCs/>
          <w:lang w:val="sr-Cyrl-CS"/>
        </w:rPr>
        <w:t xml:space="preserve">укупној вредности  </w:t>
      </w:r>
      <w:r w:rsidR="00955CEE" w:rsidRPr="00955CEE">
        <w:rPr>
          <w:iCs/>
          <w:lang w:val="sr-Cyrl-CS"/>
        </w:rPr>
        <w:t>минимум</w:t>
      </w:r>
      <w:r w:rsidRPr="00C34E72">
        <w:rPr>
          <w:iCs/>
          <w:lang w:val="sr-Cyrl-CS"/>
        </w:rPr>
        <w:t xml:space="preserve"> од </w:t>
      </w:r>
      <w:r>
        <w:rPr>
          <w:iCs/>
          <w:lang w:val="sr-Cyrl-CS"/>
        </w:rPr>
        <w:t>9</w:t>
      </w:r>
      <w:r w:rsidRPr="00C34E72">
        <w:rPr>
          <w:iCs/>
          <w:lang w:val="sr-Cyrl-CS"/>
        </w:rPr>
        <w:t>.000.000,00 динара</w:t>
      </w:r>
      <w:r>
        <w:rPr>
          <w:iCs/>
          <w:lang w:val="sr-Cyrl-CS"/>
        </w:rPr>
        <w:t>“.</w:t>
      </w:r>
    </w:p>
    <w:p w14:paraId="2F996240" w14:textId="65B0A4AE" w:rsidR="003A2826" w:rsidRDefault="003A2826" w:rsidP="003A2826">
      <w:pPr>
        <w:ind w:firstLine="708"/>
        <w:jc w:val="both"/>
        <w:rPr>
          <w:lang w:val="sr-Cyrl-RS"/>
        </w:rPr>
      </w:pPr>
      <w:r>
        <w:rPr>
          <w:lang w:val="sr-Cyrl-RS"/>
        </w:rPr>
        <w:t xml:space="preserve"> - у услов</w:t>
      </w:r>
      <w:r>
        <w:rPr>
          <w:lang w:val="sr-Cyrl-RS"/>
        </w:rPr>
        <w:t>у</w:t>
      </w:r>
      <w:r>
        <w:rPr>
          <w:lang w:val="sr-Cyrl-RS"/>
        </w:rPr>
        <w:t xml:space="preserve"> из пословног капацитета везан</w:t>
      </w:r>
      <w:r>
        <w:rPr>
          <w:lang w:val="sr-Cyrl-RS"/>
        </w:rPr>
        <w:t>о</w:t>
      </w:r>
      <w:r>
        <w:rPr>
          <w:lang w:val="sr-Cyrl-RS"/>
        </w:rPr>
        <w:t>м за сертификат брише се „2008“.</w:t>
      </w:r>
    </w:p>
    <w:p w14:paraId="78E5C1AE" w14:textId="77777777" w:rsidR="003A2826" w:rsidRDefault="003A2826" w:rsidP="00C34E72">
      <w:pPr>
        <w:ind w:firstLine="708"/>
        <w:jc w:val="both"/>
        <w:rPr>
          <w:lang w:val="sr-Cyrl-RS"/>
        </w:rPr>
      </w:pPr>
    </w:p>
    <w:p w14:paraId="4F8CE6A2" w14:textId="50C132F6" w:rsidR="007144DA" w:rsidRDefault="001D0A80" w:rsidP="00C34E72">
      <w:pPr>
        <w:ind w:firstLine="708"/>
        <w:rPr>
          <w:lang w:val="sr-Cyrl-RS"/>
        </w:rPr>
      </w:pPr>
      <w:r>
        <w:rPr>
          <w:lang w:val="sr-Cyrl-RS"/>
        </w:rPr>
        <w:t xml:space="preserve">5) </w:t>
      </w:r>
      <w:r w:rsidR="007144DA" w:rsidRPr="00D5116C">
        <w:rPr>
          <w:lang w:val="sr-Cyrl-RS"/>
        </w:rPr>
        <w:t>У поглављу  III   УСЛОВИ ЗА УЧЕШЋЕ У ПОСТУПКУ ЈАВНЕ НАБАВКЕ ИЗ ЧЛ. 75. И 76. ЗАКОНА И УПУТСТВО КАКО СЕ ДОКАЗУЈЕ ИСПУЊЕНОСТ ТИХ УСЛОВА, на стр. 1</w:t>
      </w:r>
      <w:r w:rsidR="005E48C6">
        <w:rPr>
          <w:lang w:val="sr-Cyrl-RS"/>
        </w:rPr>
        <w:t>7</w:t>
      </w:r>
      <w:r w:rsidR="007144DA" w:rsidRPr="00D5116C">
        <w:rPr>
          <w:lang w:val="sr-Cyrl-RS"/>
        </w:rPr>
        <w:t>, у оквиру</w:t>
      </w:r>
      <w:r w:rsidR="007144DA">
        <w:rPr>
          <w:lang w:val="sr-Cyrl-RS"/>
        </w:rPr>
        <w:t xml:space="preserve"> </w:t>
      </w:r>
      <w:r w:rsidR="007144DA" w:rsidRPr="007144DA">
        <w:rPr>
          <w:lang w:val="sr-Cyrl-RS"/>
        </w:rPr>
        <w:t>УПУТСТВ</w:t>
      </w:r>
      <w:r w:rsidR="007144DA">
        <w:rPr>
          <w:lang w:val="sr-Cyrl-RS"/>
        </w:rPr>
        <w:t>А</w:t>
      </w:r>
      <w:r w:rsidR="007144DA" w:rsidRPr="007144DA">
        <w:rPr>
          <w:lang w:val="sr-Cyrl-RS"/>
        </w:rPr>
        <w:t xml:space="preserve"> КАКО СЕ ДОКАЗУЈЕ ИСПУЊЕНОСТ УСЛОВА</w:t>
      </w:r>
      <w:r w:rsidR="005E48C6">
        <w:rPr>
          <w:lang w:val="sr-Cyrl-RS"/>
        </w:rPr>
        <w:t>, додаје се:</w:t>
      </w:r>
    </w:p>
    <w:p w14:paraId="6B78B25C" w14:textId="77777777" w:rsidR="007144DA" w:rsidRDefault="007144DA" w:rsidP="00C34E72">
      <w:pPr>
        <w:ind w:firstLine="708"/>
        <w:rPr>
          <w:lang w:val="sr-Cyrl-RS"/>
        </w:rPr>
      </w:pPr>
    </w:p>
    <w:p w14:paraId="735C70F2" w14:textId="42C0E935" w:rsidR="007144DA" w:rsidRPr="002F68C6" w:rsidRDefault="005E48C6" w:rsidP="007144DA">
      <w:pPr>
        <w:tabs>
          <w:tab w:val="left" w:pos="680"/>
        </w:tabs>
        <w:autoSpaceDE w:val="0"/>
        <w:autoSpaceDN w:val="0"/>
        <w:adjustRightInd w:val="0"/>
        <w:spacing w:after="120" w:line="240" w:lineRule="auto"/>
        <w:jc w:val="both"/>
        <w:rPr>
          <w:rFonts w:eastAsia="Times New Roman"/>
          <w:bCs/>
          <w:color w:val="auto"/>
        </w:rPr>
      </w:pPr>
      <w:r>
        <w:rPr>
          <w:rFonts w:eastAsia="Times New Roman"/>
          <w:bCs/>
          <w:color w:val="auto"/>
          <w:lang w:val="sr-Cyrl-RS"/>
        </w:rPr>
        <w:t>„</w:t>
      </w:r>
      <w:r w:rsidR="007144DA" w:rsidRPr="002F68C6">
        <w:rPr>
          <w:rFonts w:eastAsia="Times New Roman"/>
          <w:bCs/>
          <w:color w:val="auto"/>
        </w:rPr>
        <w:t>Понуђач није дужан да доставља доказе који су јавно доступни на интернет страницама надлежних органа, и то:</w:t>
      </w:r>
    </w:p>
    <w:p w14:paraId="3C65E0EF" w14:textId="012F6E6C" w:rsidR="007144DA" w:rsidRPr="002F68C6" w:rsidRDefault="007144DA" w:rsidP="007144DA">
      <w:pPr>
        <w:tabs>
          <w:tab w:val="left" w:pos="680"/>
        </w:tabs>
        <w:autoSpaceDE w:val="0"/>
        <w:autoSpaceDN w:val="0"/>
        <w:adjustRightInd w:val="0"/>
        <w:spacing w:after="120" w:line="240" w:lineRule="auto"/>
        <w:jc w:val="both"/>
        <w:rPr>
          <w:rFonts w:eastAsia="Times New Roman"/>
          <w:bCs/>
          <w:color w:val="auto"/>
        </w:rPr>
      </w:pPr>
      <w:r w:rsidRPr="002F68C6">
        <w:rPr>
          <w:rFonts w:eastAsia="Times New Roman"/>
          <w:bCs/>
          <w:color w:val="auto"/>
        </w:rPr>
        <w:t>-понуђачи који су регистровани у регистру који води Агенција за привредне регистре не морају да доставе</w:t>
      </w:r>
      <w:r w:rsidR="005E48C6">
        <w:rPr>
          <w:rFonts w:eastAsia="Times New Roman"/>
          <w:bCs/>
          <w:color w:val="auto"/>
          <w:lang w:val="sr-Cyrl-RS"/>
        </w:rPr>
        <w:t xml:space="preserve"> </w:t>
      </w:r>
      <w:r w:rsidR="005E48C6" w:rsidRPr="005E48C6">
        <w:rPr>
          <w:rFonts w:eastAsia="Times New Roman"/>
          <w:bCs/>
          <w:color w:val="auto"/>
          <w:lang w:val="sr-Cyrl-RS"/>
        </w:rPr>
        <w:t>Извод из регистра Агенције за привредне регистре</w:t>
      </w:r>
      <w:r w:rsidRPr="002F68C6">
        <w:rPr>
          <w:rFonts w:eastAsia="Times New Roman"/>
          <w:bCs/>
          <w:color w:val="auto"/>
        </w:rPr>
        <w:t>, јер је јавно доступан на интернет стреници Агенције за привредне регистре -   www.apr.gov.rs ;</w:t>
      </w:r>
    </w:p>
    <w:p w14:paraId="4738472C" w14:textId="6BDAAF56" w:rsidR="001D0A80" w:rsidRDefault="007144DA" w:rsidP="005E48C6">
      <w:pPr>
        <w:tabs>
          <w:tab w:val="left" w:pos="680"/>
        </w:tabs>
        <w:autoSpaceDE w:val="0"/>
        <w:autoSpaceDN w:val="0"/>
        <w:adjustRightInd w:val="0"/>
        <w:spacing w:after="120" w:line="240" w:lineRule="auto"/>
        <w:jc w:val="both"/>
        <w:rPr>
          <w:lang w:val="sr-Cyrl-RS"/>
        </w:rPr>
      </w:pPr>
      <w:r w:rsidRPr="002F68C6">
        <w:rPr>
          <w:rFonts w:eastAsia="Times New Roman"/>
          <w:bCs/>
          <w:color w:val="auto"/>
          <w:lang w:val="sr-Cyrl-RS"/>
        </w:rPr>
        <w:t>-понуђачи не морају да доставе потврду НБС о броју дана неликвидности, јер је јавно доступна на интернет страници - www.nbs.rs.</w:t>
      </w:r>
      <w:r w:rsidR="005E48C6">
        <w:rPr>
          <w:rFonts w:eastAsia="Times New Roman"/>
          <w:bCs/>
          <w:color w:val="auto"/>
          <w:lang w:val="sr-Cyrl-RS"/>
        </w:rPr>
        <w:t>“</w:t>
      </w:r>
    </w:p>
    <w:p w14:paraId="550F310F" w14:textId="77777777" w:rsidR="001D0A80" w:rsidRPr="00D5116C" w:rsidRDefault="001D0A80" w:rsidP="00C34E72">
      <w:pPr>
        <w:ind w:firstLine="708"/>
        <w:rPr>
          <w:lang w:val="sr-Cyrl-RS"/>
        </w:rPr>
      </w:pPr>
    </w:p>
    <w:p w14:paraId="61D0E30B" w14:textId="77777777" w:rsidR="00955CEE" w:rsidRDefault="00955CEE" w:rsidP="001D0A80">
      <w:pPr>
        <w:ind w:firstLine="708"/>
        <w:jc w:val="both"/>
        <w:rPr>
          <w:lang w:val="sr-Cyrl-RS"/>
        </w:rPr>
      </w:pPr>
    </w:p>
    <w:p w14:paraId="06E3F0FA" w14:textId="2BFC8406" w:rsidR="000F7746" w:rsidRDefault="001D0A80" w:rsidP="001D0A80">
      <w:pPr>
        <w:ind w:firstLine="708"/>
        <w:jc w:val="both"/>
        <w:rPr>
          <w:lang w:val="sr-Cyrl-RS"/>
        </w:rPr>
      </w:pPr>
      <w:r>
        <w:rPr>
          <w:lang w:val="sr-Cyrl-RS"/>
        </w:rPr>
        <w:t xml:space="preserve">У прилогу Измене и допуне конкурсне документације бр. 1 </w:t>
      </w:r>
      <w:r w:rsidR="005E48C6">
        <w:rPr>
          <w:lang w:val="sr-Cyrl-RS"/>
        </w:rPr>
        <w:t xml:space="preserve">су </w:t>
      </w:r>
      <w:r>
        <w:rPr>
          <w:lang w:val="sr-Cyrl-RS"/>
        </w:rPr>
        <w:t xml:space="preserve">ДОДАТНИ УСЛОВИ и </w:t>
      </w:r>
      <w:r w:rsidRPr="001D0A80">
        <w:rPr>
          <w:lang w:val="sr-Cyrl-RS"/>
        </w:rPr>
        <w:t>УПУТСТВО КАКО СЕ ДОКАЗУЈЕ ИСПУЊЕНОСТ УСЛОВА</w:t>
      </w:r>
      <w:r>
        <w:rPr>
          <w:lang w:val="sr-Cyrl-RS"/>
        </w:rPr>
        <w:t>:</w:t>
      </w:r>
    </w:p>
    <w:p w14:paraId="53BA0699" w14:textId="77777777" w:rsidR="001D0A80" w:rsidRDefault="001D0A80" w:rsidP="001D0A80">
      <w:pPr>
        <w:ind w:firstLine="708"/>
        <w:jc w:val="both"/>
        <w:rPr>
          <w:lang w:val="sr-Cyrl-RS"/>
        </w:rPr>
      </w:pPr>
    </w:p>
    <w:p w14:paraId="49EFF7BD" w14:textId="77777777" w:rsidR="005E48C6" w:rsidRPr="00700641" w:rsidRDefault="005E48C6" w:rsidP="005E48C6">
      <w:pPr>
        <w:pStyle w:val="ListParagraph"/>
        <w:tabs>
          <w:tab w:val="left" w:pos="680"/>
        </w:tabs>
        <w:ind w:left="0"/>
        <w:jc w:val="center"/>
        <w:rPr>
          <w:rFonts w:eastAsia="TimesNewRomanPSMT"/>
          <w:b/>
          <w:bCs/>
          <w:color w:val="auto"/>
          <w:lang w:val="sr-Cyrl-CS"/>
        </w:rPr>
      </w:pPr>
      <w:r w:rsidRPr="00700641">
        <w:rPr>
          <w:rFonts w:eastAsia="TimesNewRomanPSMT"/>
          <w:b/>
          <w:bCs/>
          <w:color w:val="auto"/>
          <w:lang w:val="sr-Cyrl-CS"/>
        </w:rPr>
        <w:t>ДОДАТНИ УСЛОВИ</w:t>
      </w:r>
    </w:p>
    <w:p w14:paraId="15FFE39B" w14:textId="77777777" w:rsidR="005E48C6" w:rsidRPr="00700641" w:rsidRDefault="005E48C6" w:rsidP="005E48C6">
      <w:pPr>
        <w:pStyle w:val="ListParagraph"/>
        <w:tabs>
          <w:tab w:val="left" w:pos="1350"/>
        </w:tabs>
        <w:ind w:left="0"/>
        <w:jc w:val="both"/>
        <w:rPr>
          <w:bCs/>
          <w:iCs/>
        </w:rPr>
      </w:pPr>
    </w:p>
    <w:p w14:paraId="14CB71E6" w14:textId="77777777" w:rsidR="005E48C6" w:rsidRPr="00700641" w:rsidRDefault="005E48C6" w:rsidP="005E48C6">
      <w:pPr>
        <w:pStyle w:val="ListParagraph"/>
        <w:tabs>
          <w:tab w:val="left" w:pos="1350"/>
        </w:tabs>
        <w:ind w:left="0"/>
        <w:jc w:val="both"/>
        <w:rPr>
          <w:iCs/>
        </w:rPr>
      </w:pPr>
      <w:r w:rsidRPr="00700641">
        <w:rPr>
          <w:bCs/>
          <w:iCs/>
          <w:lang w:val="sr-Cyrl-RS"/>
        </w:rPr>
        <w:t xml:space="preserve">Понуђач </w:t>
      </w:r>
      <w:r w:rsidRPr="00700641">
        <w:rPr>
          <w:bCs/>
          <w:iCs/>
        </w:rPr>
        <w:t xml:space="preserve">који </w:t>
      </w:r>
      <w:r w:rsidRPr="00700641">
        <w:rPr>
          <w:iCs/>
        </w:rPr>
        <w:t xml:space="preserve">учествује у поступку предметне јавне набавке мора испунити </w:t>
      </w:r>
      <w:r w:rsidRPr="00700641">
        <w:rPr>
          <w:b/>
          <w:iCs/>
        </w:rPr>
        <w:t>додатне услове</w:t>
      </w:r>
      <w:r w:rsidRPr="00700641">
        <w:rPr>
          <w:iCs/>
        </w:rPr>
        <w:t xml:space="preserve"> за учешће у поступку јавне набавке, </w:t>
      </w:r>
      <w:r w:rsidRPr="00700641">
        <w:rPr>
          <w:iCs/>
          <w:lang w:val="sr-Cyrl-RS"/>
        </w:rPr>
        <w:t xml:space="preserve">из члана 76. ЗЈН, </w:t>
      </w:r>
      <w:r w:rsidRPr="00700641">
        <w:rPr>
          <w:iCs/>
        </w:rPr>
        <w:t xml:space="preserve">дефинисане </w:t>
      </w:r>
      <w:r w:rsidRPr="00700641">
        <w:rPr>
          <w:iCs/>
          <w:color w:val="auto"/>
          <w:lang w:val="sr-Cyrl-RS"/>
        </w:rPr>
        <w:t>овом конкурсном документацијом</w:t>
      </w:r>
      <w:r w:rsidRPr="00700641">
        <w:rPr>
          <w:b/>
          <w:iCs/>
          <w:lang w:val="sr-Cyrl-RS"/>
        </w:rPr>
        <w:t xml:space="preserve"> који су различити по партијама</w:t>
      </w:r>
      <w:r w:rsidRPr="00700641">
        <w:rPr>
          <w:iCs/>
          <w:color w:val="auto"/>
        </w:rPr>
        <w:t>,</w:t>
      </w:r>
      <w:r w:rsidRPr="00700641">
        <w:rPr>
          <w:iCs/>
          <w:color w:val="auto"/>
          <w:lang w:val="sr-Cyrl-RS"/>
        </w:rPr>
        <w:t xml:space="preserve"> </w:t>
      </w:r>
      <w:r w:rsidRPr="00700641">
        <w:rPr>
          <w:iCs/>
          <w:color w:val="auto"/>
          <w:lang w:val="sr-Cyrl-CS"/>
        </w:rPr>
        <w:t>а и</w:t>
      </w:r>
      <w:r w:rsidRPr="00700641">
        <w:rPr>
          <w:rFonts w:eastAsia="TimesNewRomanPS-BoldMT"/>
          <w:bCs/>
          <w:color w:val="auto"/>
          <w:lang w:val="sr-Cyrl-CS"/>
        </w:rPr>
        <w:t xml:space="preserve">спуњеност </w:t>
      </w:r>
      <w:r w:rsidRPr="00700641">
        <w:rPr>
          <w:rFonts w:eastAsia="TimesNewRomanPS-BoldMT"/>
          <w:b/>
          <w:bCs/>
          <w:color w:val="auto"/>
          <w:lang w:val="sr-Cyrl-CS"/>
        </w:rPr>
        <w:t xml:space="preserve">додатних услова </w:t>
      </w:r>
      <w:r w:rsidRPr="00700641">
        <w:rPr>
          <w:rFonts w:eastAsia="TimesNewRomanPS-BoldMT"/>
          <w:bCs/>
          <w:color w:val="auto"/>
          <w:lang w:val="sr-Cyrl-CS"/>
        </w:rPr>
        <w:t xml:space="preserve">понуђач доказује </w:t>
      </w:r>
      <w:r w:rsidRPr="00700641">
        <w:rPr>
          <w:lang w:val="sr-Cyrl-CS"/>
        </w:rPr>
        <w:t>на начин дефинисан у наредној табели</w:t>
      </w:r>
      <w:r w:rsidRPr="00700641">
        <w:rPr>
          <w:iCs/>
        </w:rPr>
        <w:t>,</w:t>
      </w:r>
      <w:r w:rsidRPr="00700641">
        <w:rPr>
          <w:iCs/>
          <w:lang w:val="sr-Cyrl-RS"/>
        </w:rPr>
        <w:t xml:space="preserve"> </w:t>
      </w:r>
      <w:r w:rsidRPr="00700641">
        <w:rPr>
          <w:b/>
          <w:iCs/>
        </w:rPr>
        <w:t>и то</w:t>
      </w:r>
      <w:r w:rsidRPr="00700641">
        <w:rPr>
          <w:iCs/>
        </w:rPr>
        <w:t xml:space="preserve">: </w:t>
      </w:r>
    </w:p>
    <w:p w14:paraId="5BDD4E0F" w14:textId="77777777" w:rsidR="005E48C6" w:rsidRPr="00700641" w:rsidRDefault="005E48C6" w:rsidP="005E48C6">
      <w:pPr>
        <w:pStyle w:val="ListParagraph"/>
        <w:tabs>
          <w:tab w:val="left" w:pos="1350"/>
        </w:tabs>
        <w:ind w:left="1350"/>
        <w:jc w:val="both"/>
        <w:rPr>
          <w:iCs/>
        </w:rPr>
      </w:pPr>
    </w:p>
    <w:p w14:paraId="5408768E" w14:textId="77777777" w:rsidR="005E48C6" w:rsidRDefault="005E48C6" w:rsidP="005E48C6">
      <w:pPr>
        <w:pStyle w:val="ListParagraph"/>
        <w:tabs>
          <w:tab w:val="left" w:pos="709"/>
        </w:tabs>
        <w:ind w:left="0"/>
        <w:rPr>
          <w:b/>
          <w:iCs/>
          <w:lang w:val="sr-Cyrl-RS"/>
        </w:rPr>
      </w:pPr>
      <w:r w:rsidRPr="00700641">
        <w:rPr>
          <w:b/>
          <w:iCs/>
          <w:lang w:val="sr-Cyrl-RS"/>
        </w:rPr>
        <w:lastRenderedPageBreak/>
        <w:t xml:space="preserve">За партију 1 – </w:t>
      </w:r>
      <w:r w:rsidRPr="00700641">
        <w:rPr>
          <w:b/>
          <w:lang w:val="sr-Cyrl-RS"/>
        </w:rPr>
        <w:t>Складиште</w:t>
      </w:r>
      <w:r w:rsidRPr="00700641">
        <w:rPr>
          <w:b/>
          <w:iCs/>
          <w:lang w:val="sr-Cyrl-RS"/>
        </w:rPr>
        <w:t xml:space="preserve"> ГТ БЕОГРАД:</w:t>
      </w:r>
    </w:p>
    <w:p w14:paraId="63B90F02" w14:textId="77777777" w:rsidR="005E48C6" w:rsidRPr="00700641" w:rsidRDefault="005E48C6" w:rsidP="005E48C6">
      <w:pPr>
        <w:pStyle w:val="ListParagraph"/>
        <w:tabs>
          <w:tab w:val="left" w:pos="709"/>
        </w:tabs>
        <w:ind w:left="0"/>
        <w:rPr>
          <w:rFonts w:eastAsia="TimesNewRomanPS-BoldMT"/>
          <w:bCs/>
          <w:color w:val="auto"/>
          <w:lang w:val="sr-Cyrl-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5245"/>
      </w:tblGrid>
      <w:tr w:rsidR="005E48C6" w:rsidRPr="00700641" w14:paraId="2760EC76"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4D81AF5F" w14:textId="77777777" w:rsidR="005E48C6" w:rsidRPr="00700641" w:rsidRDefault="005E48C6" w:rsidP="00B16064">
            <w:pPr>
              <w:jc w:val="center"/>
              <w:rPr>
                <w:color w:val="auto"/>
                <w:lang w:val="sr-Cyrl-CS"/>
              </w:rPr>
            </w:pPr>
            <w:r w:rsidRPr="00700641">
              <w:rPr>
                <w:color w:val="auto"/>
                <w:lang w:val="sr-Cyrl-CS"/>
              </w:rPr>
              <w:t>Р.бр.</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03319BB8" w14:textId="77777777" w:rsidR="005E48C6" w:rsidRPr="00700641" w:rsidRDefault="005E48C6" w:rsidP="00B16064">
            <w:pPr>
              <w:jc w:val="center"/>
              <w:rPr>
                <w:b/>
                <w:color w:val="auto"/>
                <w:lang w:val="sr-Cyrl-CS"/>
              </w:rPr>
            </w:pPr>
            <w:r w:rsidRPr="00700641">
              <w:rPr>
                <w:b/>
                <w:color w:val="auto"/>
                <w:lang w:val="sr-Cyrl-CS"/>
              </w:rPr>
              <w:t>ДОДАТНИ УСЛОВИ</w:t>
            </w:r>
          </w:p>
        </w:tc>
        <w:tc>
          <w:tcPr>
            <w:tcW w:w="5245" w:type="dxa"/>
            <w:tcBorders>
              <w:top w:val="single" w:sz="4" w:space="0" w:color="auto"/>
              <w:left w:val="single" w:sz="4" w:space="0" w:color="auto"/>
              <w:bottom w:val="single" w:sz="4" w:space="0" w:color="auto"/>
              <w:right w:val="single" w:sz="4" w:space="0" w:color="auto"/>
            </w:tcBorders>
            <w:shd w:val="clear" w:color="auto" w:fill="C6D9F1"/>
          </w:tcPr>
          <w:p w14:paraId="212F8AE8" w14:textId="77777777" w:rsidR="005E48C6" w:rsidRPr="00700641" w:rsidRDefault="005E48C6" w:rsidP="00B16064">
            <w:pPr>
              <w:jc w:val="center"/>
              <w:rPr>
                <w:b/>
                <w:color w:val="auto"/>
                <w:lang w:val="sr-Cyrl-CS"/>
              </w:rPr>
            </w:pPr>
            <w:r w:rsidRPr="00700641">
              <w:rPr>
                <w:b/>
                <w:color w:val="auto"/>
                <w:lang w:val="sr-Cyrl-CS"/>
              </w:rPr>
              <w:t>НАЧИН ДОКАЗИВАЊА</w:t>
            </w:r>
          </w:p>
          <w:p w14:paraId="37F0AE71" w14:textId="77777777" w:rsidR="005E48C6" w:rsidRPr="00700641" w:rsidRDefault="005E48C6" w:rsidP="00B16064">
            <w:pPr>
              <w:jc w:val="center"/>
              <w:rPr>
                <w:b/>
                <w:color w:val="auto"/>
                <w:lang w:val="sr-Cyrl-CS"/>
              </w:rPr>
            </w:pPr>
          </w:p>
        </w:tc>
      </w:tr>
      <w:tr w:rsidR="005E48C6" w:rsidRPr="00700641" w14:paraId="1D032E11"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4C5C2250" w14:textId="77777777" w:rsidR="005E48C6" w:rsidRPr="00700641" w:rsidRDefault="005E48C6" w:rsidP="00B16064">
            <w:pPr>
              <w:jc w:val="center"/>
              <w:rPr>
                <w:color w:val="auto"/>
                <w:sz w:val="22"/>
                <w:szCs w:val="22"/>
                <w:lang w:val="sr-Cyrl-CS"/>
              </w:rPr>
            </w:pPr>
            <w:r w:rsidRPr="00700641">
              <w:rPr>
                <w:color w:val="auto"/>
                <w:sz w:val="22"/>
                <w:szCs w:val="22"/>
              </w:rPr>
              <w:t>1</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059D40CA" w14:textId="77777777" w:rsidR="005E48C6" w:rsidRPr="00700641" w:rsidRDefault="005E48C6" w:rsidP="00B16064">
            <w:pPr>
              <w:jc w:val="center"/>
              <w:rPr>
                <w:color w:val="auto"/>
                <w:sz w:val="22"/>
                <w:szCs w:val="22"/>
                <w:lang w:val="sr-Cyrl-CS"/>
              </w:rPr>
            </w:pPr>
            <w:r w:rsidRPr="00700641">
              <w:rPr>
                <w:color w:val="auto"/>
                <w:sz w:val="22"/>
                <w:szCs w:val="22"/>
                <w:lang w:val="sr-Cyrl-CS"/>
              </w:rPr>
              <w:t>ФИНАНСИЈСКИ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CCB442B"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0B0641B0" w14:textId="77777777" w:rsidTr="00B16064">
        <w:trPr>
          <w:trHeight w:val="851"/>
        </w:trPr>
        <w:tc>
          <w:tcPr>
            <w:tcW w:w="736" w:type="dxa"/>
            <w:tcBorders>
              <w:top w:val="single" w:sz="4" w:space="0" w:color="auto"/>
              <w:left w:val="single" w:sz="4" w:space="0" w:color="auto"/>
              <w:bottom w:val="single" w:sz="4" w:space="0" w:color="auto"/>
              <w:right w:val="single" w:sz="4" w:space="0" w:color="auto"/>
            </w:tcBorders>
          </w:tcPr>
          <w:p w14:paraId="1E0B132D" w14:textId="77777777" w:rsidR="005E48C6" w:rsidRPr="00700641" w:rsidRDefault="005E48C6" w:rsidP="00B16064">
            <w:pPr>
              <w:rPr>
                <w:color w:val="auto"/>
                <w:sz w:val="22"/>
                <w:szCs w:val="22"/>
                <w:lang w:val="sr-Cyrl-RS"/>
              </w:rPr>
            </w:pPr>
          </w:p>
          <w:p w14:paraId="29EB6663" w14:textId="77777777" w:rsidR="005E48C6" w:rsidRPr="00700641" w:rsidRDefault="005E48C6" w:rsidP="00B16064">
            <w:pPr>
              <w:rPr>
                <w:color w:val="auto"/>
                <w:sz w:val="22"/>
                <w:szCs w:val="22"/>
                <w:lang w:val="sr-Cyrl-RS"/>
              </w:rPr>
            </w:pPr>
          </w:p>
          <w:p w14:paraId="46C3B0EB"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C66EFC0" w14:textId="4F0D27B4" w:rsidR="005E48C6" w:rsidRPr="005E48C6" w:rsidRDefault="005E48C6" w:rsidP="005E48C6">
            <w:pPr>
              <w:jc w:val="both"/>
              <w:rPr>
                <w:color w:val="auto"/>
                <w:sz w:val="22"/>
                <w:szCs w:val="22"/>
                <w:lang w:val="sr-Cyrl-CS"/>
              </w:rPr>
            </w:pPr>
            <w:r w:rsidRPr="005E48C6">
              <w:rPr>
                <w:sz w:val="22"/>
                <w:szCs w:val="22"/>
                <w:lang w:val="sr-Cyrl-RS"/>
              </w:rPr>
              <w:t>-Да је понуђач</w:t>
            </w:r>
            <w:r w:rsidRPr="005E48C6">
              <w:rPr>
                <w:sz w:val="22"/>
                <w:szCs w:val="22"/>
              </w:rPr>
              <w:t xml:space="preserve"> </w:t>
            </w:r>
            <w:r w:rsidRPr="005E48C6">
              <w:rPr>
                <w:sz w:val="22"/>
                <w:szCs w:val="22"/>
                <w:lang w:val="sr-Cyrl-RS"/>
              </w:rPr>
              <w:t xml:space="preserve">за претходне три пословне године </w:t>
            </w:r>
            <w:r w:rsidRPr="005E48C6">
              <w:rPr>
                <w:sz w:val="22"/>
                <w:szCs w:val="22"/>
                <w:lang w:val="sr-Cyrl-CS"/>
              </w:rPr>
              <w:t>( 2016</w:t>
            </w:r>
            <w:r w:rsidRPr="005E48C6">
              <w:rPr>
                <w:sz w:val="22"/>
                <w:szCs w:val="22"/>
              </w:rPr>
              <w:t>.</w:t>
            </w:r>
            <w:r w:rsidRPr="005E48C6">
              <w:rPr>
                <w:sz w:val="22"/>
                <w:szCs w:val="22"/>
                <w:lang w:val="sr-Cyrl-CS"/>
              </w:rPr>
              <w:t>, 2017. и 2018.године)</w:t>
            </w:r>
            <w:r w:rsidRPr="005E48C6">
              <w:rPr>
                <w:sz w:val="22"/>
                <w:szCs w:val="22"/>
              </w:rPr>
              <w:t xml:space="preserve"> </w:t>
            </w:r>
            <w:r w:rsidRPr="005E48C6">
              <w:rPr>
                <w:sz w:val="22"/>
                <w:szCs w:val="22"/>
                <w:lang w:val="sr-Cyrl-RS"/>
              </w:rPr>
              <w:t xml:space="preserve"> остварио укупан </w:t>
            </w:r>
            <w:r w:rsidRPr="005E48C6">
              <w:rPr>
                <w:sz w:val="22"/>
                <w:szCs w:val="22"/>
                <w:lang w:val="sr-Cyrl-CS"/>
              </w:rPr>
              <w:t xml:space="preserve">пословни приход </w:t>
            </w:r>
            <w:r w:rsidRPr="005E48C6">
              <w:rPr>
                <w:sz w:val="22"/>
                <w:szCs w:val="22"/>
                <w:lang w:val="sr-Cyrl-RS"/>
              </w:rPr>
              <w:t>од најмање</w:t>
            </w:r>
            <w:r w:rsidRPr="005E48C6">
              <w:rPr>
                <w:sz w:val="22"/>
                <w:szCs w:val="22"/>
                <w:lang w:val="sr-Cyrl-CS"/>
              </w:rPr>
              <w:t xml:space="preserve">  30.000.000,00 динара.</w:t>
            </w:r>
          </w:p>
          <w:p w14:paraId="7408846B" w14:textId="77777777" w:rsidR="005E48C6" w:rsidRDefault="005E48C6" w:rsidP="00B16064">
            <w:pPr>
              <w:rPr>
                <w:color w:val="auto"/>
                <w:sz w:val="22"/>
                <w:szCs w:val="22"/>
              </w:rPr>
            </w:pPr>
          </w:p>
          <w:p w14:paraId="3A4242B5" w14:textId="77777777" w:rsidR="005E48C6" w:rsidRDefault="005E48C6" w:rsidP="00B16064">
            <w:pPr>
              <w:rPr>
                <w:color w:val="auto"/>
                <w:sz w:val="22"/>
                <w:szCs w:val="22"/>
              </w:rPr>
            </w:pPr>
          </w:p>
          <w:p w14:paraId="1B05FC23" w14:textId="77777777" w:rsidR="005E48C6" w:rsidRDefault="005E48C6" w:rsidP="00B16064">
            <w:pPr>
              <w:rPr>
                <w:color w:val="auto"/>
                <w:sz w:val="22"/>
                <w:szCs w:val="22"/>
              </w:rPr>
            </w:pPr>
          </w:p>
          <w:p w14:paraId="4FA69126" w14:textId="77777777" w:rsidR="005E48C6" w:rsidRDefault="005E48C6" w:rsidP="00B16064">
            <w:pPr>
              <w:rPr>
                <w:color w:val="auto"/>
                <w:sz w:val="22"/>
                <w:szCs w:val="22"/>
              </w:rPr>
            </w:pPr>
          </w:p>
          <w:p w14:paraId="441B2EC1" w14:textId="77777777" w:rsidR="005E48C6" w:rsidRDefault="005E48C6" w:rsidP="00B16064">
            <w:pPr>
              <w:rPr>
                <w:color w:val="auto"/>
                <w:sz w:val="22"/>
                <w:szCs w:val="22"/>
              </w:rPr>
            </w:pPr>
          </w:p>
          <w:p w14:paraId="61DD74AF" w14:textId="77777777" w:rsidR="005E48C6" w:rsidRDefault="005E48C6" w:rsidP="00B16064">
            <w:pPr>
              <w:rPr>
                <w:color w:val="auto"/>
                <w:sz w:val="22"/>
                <w:szCs w:val="22"/>
              </w:rPr>
            </w:pPr>
          </w:p>
          <w:p w14:paraId="07D23DDC" w14:textId="77777777" w:rsidR="005E48C6" w:rsidRPr="00700641" w:rsidRDefault="005E48C6" w:rsidP="00B16064">
            <w:pPr>
              <w:rPr>
                <w:color w:val="auto"/>
                <w:sz w:val="22"/>
                <w:szCs w:val="22"/>
              </w:rPr>
            </w:pPr>
          </w:p>
          <w:p w14:paraId="05CCFDC0" w14:textId="77777777" w:rsidR="005E48C6" w:rsidRPr="00700641" w:rsidRDefault="005E48C6" w:rsidP="005E48C6">
            <w:pPr>
              <w:jc w:val="both"/>
              <w:rPr>
                <w:color w:val="auto"/>
                <w:sz w:val="22"/>
                <w:szCs w:val="22"/>
                <w:lang w:val="sr-Cyrl-RS"/>
              </w:rPr>
            </w:pPr>
            <w:r w:rsidRPr="00700641">
              <w:rPr>
                <w:color w:val="auto"/>
                <w:sz w:val="22"/>
                <w:szCs w:val="22"/>
              </w:rPr>
              <w:t>-</w:t>
            </w:r>
            <w:r w:rsidRPr="00700641">
              <w:rPr>
                <w:color w:val="auto"/>
                <w:sz w:val="22"/>
                <w:szCs w:val="22"/>
                <w:lang w:val="sr-Cyrl-RS"/>
              </w:rPr>
              <w:t>Да је понуђач био ликвидан почев од 01.01.201</w:t>
            </w:r>
            <w:r>
              <w:rPr>
                <w:color w:val="auto"/>
                <w:sz w:val="22"/>
                <w:szCs w:val="22"/>
                <w:lang w:val="sr-Cyrl-RS"/>
              </w:rPr>
              <w:t>9</w:t>
            </w:r>
            <w:r w:rsidRPr="00700641">
              <w:rPr>
                <w:color w:val="auto"/>
                <w:sz w:val="22"/>
                <w:szCs w:val="22"/>
                <w:lang w:val="sr-Cyrl-RS"/>
              </w:rPr>
              <w:t>.године до дана објављивања јавног позива за подношење понуда.</w:t>
            </w:r>
          </w:p>
          <w:p w14:paraId="242F726A" w14:textId="77777777" w:rsidR="005E48C6" w:rsidRPr="00700641" w:rsidRDefault="005E48C6" w:rsidP="00B16064">
            <w:pPr>
              <w:ind w:left="-135"/>
              <w:rPr>
                <w:color w:val="auto"/>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B4500CF" w14:textId="77777777" w:rsidR="005E48C6" w:rsidRPr="00700641" w:rsidRDefault="005E48C6" w:rsidP="00B16064">
            <w:pPr>
              <w:pStyle w:val="ListParagraph"/>
              <w:ind w:left="0"/>
              <w:jc w:val="both"/>
              <w:rPr>
                <w:color w:val="auto"/>
                <w:sz w:val="22"/>
                <w:szCs w:val="22"/>
                <w:lang w:val="sr-Cyrl-RS"/>
              </w:rPr>
            </w:pPr>
            <w:r w:rsidRPr="00700641">
              <w:rPr>
                <w:b/>
                <w:sz w:val="22"/>
                <w:szCs w:val="22"/>
                <w:u w:val="single"/>
                <w:lang w:val="sr-Cyrl-RS"/>
              </w:rPr>
              <w:t>Правна лица:</w:t>
            </w:r>
          </w:p>
          <w:p w14:paraId="313CD6CC" w14:textId="77777777" w:rsidR="005E48C6" w:rsidRPr="00700641" w:rsidRDefault="005E48C6" w:rsidP="00B16064">
            <w:pPr>
              <w:pStyle w:val="ListParagraph"/>
              <w:ind w:left="0"/>
              <w:jc w:val="both"/>
              <w:rPr>
                <w:color w:val="auto"/>
                <w:sz w:val="22"/>
                <w:szCs w:val="22"/>
                <w:lang w:val="sr-Cyrl-RS"/>
              </w:rPr>
            </w:pPr>
            <w:r w:rsidRPr="00700641">
              <w:rPr>
                <w:color w:val="auto"/>
                <w:sz w:val="22"/>
                <w:szCs w:val="22"/>
                <w:lang w:val="sr-Cyrl-RS"/>
              </w:rPr>
              <w:t>Извештај о бонитету (Образац БОН – ЈН) за 201</w:t>
            </w:r>
            <w:r>
              <w:rPr>
                <w:color w:val="auto"/>
                <w:sz w:val="22"/>
                <w:szCs w:val="22"/>
                <w:lang w:val="sr-Cyrl-RS"/>
              </w:rPr>
              <w:t>6</w:t>
            </w:r>
            <w:r w:rsidRPr="00700641">
              <w:rPr>
                <w:color w:val="auto"/>
                <w:sz w:val="22"/>
                <w:szCs w:val="22"/>
                <w:lang w:val="sr-Cyrl-RS"/>
              </w:rPr>
              <w:t>, 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 xml:space="preserve">.годину, издат од стране АПР-а </w:t>
            </w:r>
            <w:r w:rsidRPr="00700641">
              <w:rPr>
                <w:b/>
                <w:color w:val="auto"/>
                <w:sz w:val="22"/>
                <w:szCs w:val="22"/>
                <w:lang w:val="sr-Cyrl-RS"/>
              </w:rPr>
              <w:t>или</w:t>
            </w:r>
            <w:r w:rsidRPr="00700641">
              <w:rPr>
                <w:color w:val="auto"/>
                <w:sz w:val="22"/>
                <w:szCs w:val="22"/>
                <w:lang w:val="sr-Cyrl-RS"/>
              </w:rPr>
              <w:t xml:space="preserve"> у</w:t>
            </w:r>
            <w:r>
              <w:rPr>
                <w:color w:val="auto"/>
                <w:sz w:val="22"/>
                <w:szCs w:val="22"/>
                <w:lang w:val="sr-Cyrl-RS"/>
              </w:rPr>
              <w:t>колико није издат БОН-ЈН за 2016</w:t>
            </w:r>
            <w:r w:rsidRPr="00700641">
              <w:rPr>
                <w:color w:val="auto"/>
                <w:sz w:val="22"/>
                <w:szCs w:val="22"/>
                <w:lang w:val="sr-Cyrl-RS"/>
              </w:rPr>
              <w:t>,</w:t>
            </w:r>
            <w:r>
              <w:rPr>
                <w:color w:val="auto"/>
                <w:sz w:val="22"/>
                <w:szCs w:val="22"/>
                <w:lang w:val="sr-Cyrl-RS"/>
              </w:rPr>
              <w:t xml:space="preserve"> </w:t>
            </w:r>
            <w:r w:rsidRPr="00700641">
              <w:rPr>
                <w:color w:val="auto"/>
                <w:sz w:val="22"/>
                <w:szCs w:val="22"/>
                <w:lang w:val="sr-Cyrl-RS"/>
              </w:rPr>
              <w:t>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.год. од стране АПР-а, доставити извештај о бонитету (Образац БОН – ЈН) за 201</w:t>
            </w:r>
            <w:r>
              <w:rPr>
                <w:color w:val="auto"/>
                <w:sz w:val="22"/>
                <w:szCs w:val="22"/>
                <w:lang w:val="sr-Cyrl-RS"/>
              </w:rPr>
              <w:t>6</w:t>
            </w:r>
            <w:r w:rsidRPr="00700641">
              <w:rPr>
                <w:color w:val="auto"/>
                <w:sz w:val="22"/>
                <w:szCs w:val="22"/>
                <w:lang w:val="sr-Cyrl-RS"/>
              </w:rPr>
              <w:t>. и 201</w:t>
            </w:r>
            <w:r>
              <w:rPr>
                <w:color w:val="auto"/>
                <w:sz w:val="22"/>
                <w:szCs w:val="22"/>
                <w:lang w:val="sr-Cyrl-RS"/>
              </w:rPr>
              <w:t>7</w:t>
            </w:r>
            <w:r w:rsidRPr="00700641">
              <w:rPr>
                <w:color w:val="auto"/>
                <w:sz w:val="22"/>
                <w:szCs w:val="22"/>
                <w:lang w:val="sr-Cyrl-RS"/>
              </w:rPr>
              <w:t>, издат од стране АПР-а и Биланс успеха за 201</w:t>
            </w:r>
            <w:r>
              <w:rPr>
                <w:color w:val="auto"/>
                <w:sz w:val="22"/>
                <w:szCs w:val="22"/>
                <w:lang w:val="sr-Cyrl-RS"/>
              </w:rPr>
              <w:t>8</w:t>
            </w:r>
            <w:r w:rsidRPr="00700641">
              <w:rPr>
                <w:color w:val="auto"/>
                <w:sz w:val="22"/>
                <w:szCs w:val="22"/>
                <w:lang w:val="sr-Cyrl-RS"/>
              </w:rPr>
              <w:t>. годину.</w:t>
            </w:r>
          </w:p>
          <w:p w14:paraId="06092289" w14:textId="77777777" w:rsidR="005E48C6" w:rsidRPr="00700641" w:rsidRDefault="005E48C6" w:rsidP="00B16064">
            <w:pPr>
              <w:pStyle w:val="ListParagraph"/>
              <w:ind w:left="0"/>
              <w:jc w:val="both"/>
              <w:rPr>
                <w:color w:val="auto"/>
                <w:sz w:val="22"/>
                <w:szCs w:val="22"/>
                <w:lang w:val="sr-Cyrl-RS"/>
              </w:rPr>
            </w:pPr>
          </w:p>
          <w:p w14:paraId="277E8DC1"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3D10F07E" w14:textId="77777777" w:rsidR="005E48C6" w:rsidRPr="00700641" w:rsidRDefault="005E48C6" w:rsidP="00B16064">
            <w:pPr>
              <w:pStyle w:val="ListParagraph"/>
              <w:ind w:left="0"/>
              <w:jc w:val="both"/>
              <w:rPr>
                <w:sz w:val="22"/>
                <w:szCs w:val="22"/>
                <w:lang w:val="sr-Cyrl-RS"/>
              </w:rPr>
            </w:pPr>
            <w:r w:rsidRPr="00700641">
              <w:rPr>
                <w:sz w:val="22"/>
                <w:szCs w:val="22"/>
                <w:lang w:val="sr-Cyrl-RS"/>
              </w:rPr>
              <w:t>Потврда о промету код пословне банке за 201</w:t>
            </w:r>
            <w:r>
              <w:rPr>
                <w:sz w:val="22"/>
                <w:szCs w:val="22"/>
                <w:lang w:val="sr-Cyrl-RS"/>
              </w:rPr>
              <w:t>6</w:t>
            </w:r>
            <w:r w:rsidRPr="00700641">
              <w:rPr>
                <w:sz w:val="22"/>
                <w:szCs w:val="22"/>
                <w:lang w:val="sr-Cyrl-RS"/>
              </w:rPr>
              <w:t>., 201</w:t>
            </w:r>
            <w:r>
              <w:rPr>
                <w:sz w:val="22"/>
                <w:szCs w:val="22"/>
                <w:lang w:val="sr-Cyrl-RS"/>
              </w:rPr>
              <w:t>7</w:t>
            </w:r>
            <w:r w:rsidRPr="00700641">
              <w:rPr>
                <w:sz w:val="22"/>
                <w:szCs w:val="22"/>
                <w:lang w:val="sr-Cyrl-RS"/>
              </w:rPr>
              <w:t>. и 201</w:t>
            </w:r>
            <w:r>
              <w:rPr>
                <w:sz w:val="22"/>
                <w:szCs w:val="22"/>
                <w:lang w:val="sr-Cyrl-RS"/>
              </w:rPr>
              <w:t>8</w:t>
            </w:r>
            <w:r w:rsidRPr="00700641">
              <w:rPr>
                <w:sz w:val="22"/>
                <w:szCs w:val="22"/>
                <w:lang w:val="sr-Cyrl-RS"/>
              </w:rPr>
              <w:t>. годину.</w:t>
            </w:r>
          </w:p>
          <w:p w14:paraId="4DE6E146" w14:textId="77777777" w:rsidR="005E48C6" w:rsidRPr="00700641" w:rsidRDefault="005E48C6" w:rsidP="00B16064">
            <w:pPr>
              <w:pStyle w:val="ListParagraph"/>
              <w:ind w:left="0"/>
              <w:jc w:val="both"/>
              <w:rPr>
                <w:sz w:val="22"/>
                <w:szCs w:val="22"/>
                <w:lang w:val="sr-Cyrl-RS"/>
              </w:rPr>
            </w:pPr>
          </w:p>
          <w:p w14:paraId="2D5D098E" w14:textId="77777777" w:rsidR="005E48C6" w:rsidRPr="00700641" w:rsidRDefault="005E48C6" w:rsidP="00B16064">
            <w:pPr>
              <w:pStyle w:val="ListParagraph"/>
              <w:ind w:left="-108"/>
              <w:jc w:val="both"/>
              <w:rPr>
                <w:iCs/>
                <w:sz w:val="22"/>
                <w:szCs w:val="22"/>
                <w:lang w:val="sr-Cyrl-CS"/>
              </w:rPr>
            </w:pPr>
            <w:r w:rsidRPr="00700641">
              <w:rPr>
                <w:iCs/>
                <w:sz w:val="22"/>
                <w:szCs w:val="22"/>
              </w:rPr>
              <w:t xml:space="preserve">- </w:t>
            </w:r>
            <w:r w:rsidRPr="00700641">
              <w:rPr>
                <w:iCs/>
                <w:sz w:val="22"/>
                <w:szCs w:val="22"/>
                <w:lang w:val="sr-Cyrl-CS"/>
              </w:rPr>
              <w:t xml:space="preserve">потврда о броју дана неликвидности, издата од стране Народне банке Србије – принудна наплата. </w:t>
            </w:r>
          </w:p>
          <w:p w14:paraId="65445F3B" w14:textId="77777777" w:rsidR="005E48C6" w:rsidRPr="00700641" w:rsidRDefault="005E48C6" w:rsidP="00B16064">
            <w:pPr>
              <w:pStyle w:val="ListParagraph"/>
              <w:ind w:left="0"/>
              <w:jc w:val="both"/>
              <w:rPr>
                <w:color w:val="auto"/>
                <w:sz w:val="22"/>
                <w:szCs w:val="22"/>
                <w:lang w:val="sr-Cyrl-RS"/>
              </w:rPr>
            </w:pPr>
          </w:p>
        </w:tc>
      </w:tr>
      <w:tr w:rsidR="005E48C6" w:rsidRPr="00700641" w14:paraId="7DA3BCE5"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0A12BBF5" w14:textId="77777777" w:rsidR="005E48C6" w:rsidRPr="00700641" w:rsidRDefault="005E48C6" w:rsidP="00B16064">
            <w:pPr>
              <w:jc w:val="center"/>
              <w:rPr>
                <w:color w:val="auto"/>
                <w:sz w:val="22"/>
                <w:szCs w:val="22"/>
                <w:lang w:val="sr-Cyrl-CS"/>
              </w:rPr>
            </w:pPr>
            <w:r w:rsidRPr="00700641">
              <w:rPr>
                <w:color w:val="auto"/>
                <w:sz w:val="22"/>
                <w:szCs w:val="22"/>
              </w:rPr>
              <w:t>2</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0BC15044" w14:textId="77777777" w:rsidR="005E48C6" w:rsidRPr="00700641" w:rsidRDefault="005E48C6" w:rsidP="00B16064">
            <w:pPr>
              <w:jc w:val="center"/>
              <w:rPr>
                <w:color w:val="auto"/>
                <w:sz w:val="22"/>
                <w:szCs w:val="22"/>
                <w:lang w:val="sr-Cyrl-CS"/>
              </w:rPr>
            </w:pPr>
            <w:r w:rsidRPr="00700641">
              <w:rPr>
                <w:color w:val="auto"/>
                <w:sz w:val="22"/>
                <w:szCs w:val="22"/>
                <w:lang w:val="sr-Cyrl-CS"/>
              </w:rPr>
              <w:t>ПОСЛОВНИ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2310544"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1AFC09F4" w14:textId="77777777" w:rsidTr="00B16064">
        <w:trPr>
          <w:trHeight w:val="699"/>
        </w:trPr>
        <w:tc>
          <w:tcPr>
            <w:tcW w:w="736" w:type="dxa"/>
            <w:tcBorders>
              <w:top w:val="single" w:sz="4" w:space="0" w:color="auto"/>
              <w:left w:val="single" w:sz="4" w:space="0" w:color="auto"/>
              <w:bottom w:val="single" w:sz="4" w:space="0" w:color="auto"/>
              <w:right w:val="single" w:sz="4" w:space="0" w:color="auto"/>
            </w:tcBorders>
            <w:vAlign w:val="bottom"/>
          </w:tcPr>
          <w:p w14:paraId="0D928A11" w14:textId="77777777" w:rsidR="005E48C6" w:rsidRPr="00700641" w:rsidRDefault="005E48C6" w:rsidP="00B16064">
            <w:pPr>
              <w:rPr>
                <w:b/>
                <w:color w:val="auto"/>
                <w:sz w:val="22"/>
                <w:szCs w:val="22"/>
                <w:lang w:val="sr-Cyrl-RS"/>
              </w:rPr>
            </w:pPr>
          </w:p>
          <w:p w14:paraId="49C75ECE" w14:textId="77777777" w:rsidR="005E48C6" w:rsidRPr="00700641" w:rsidRDefault="005E48C6" w:rsidP="00B16064">
            <w:pPr>
              <w:rPr>
                <w:b/>
                <w:color w:val="auto"/>
                <w:sz w:val="22"/>
                <w:szCs w:val="22"/>
                <w:lang w:val="sr-Cyrl-RS"/>
              </w:rPr>
            </w:pPr>
          </w:p>
          <w:p w14:paraId="008CDA42" w14:textId="77777777" w:rsidR="005E48C6" w:rsidRPr="00700641" w:rsidRDefault="005E48C6" w:rsidP="00B16064">
            <w:pPr>
              <w:rPr>
                <w:b/>
                <w:color w:val="auto"/>
                <w:sz w:val="22"/>
                <w:szCs w:val="22"/>
                <w:lang w:val="sr-Cyrl-RS"/>
              </w:rPr>
            </w:pPr>
          </w:p>
          <w:p w14:paraId="369DCC27" w14:textId="77777777" w:rsidR="005E48C6" w:rsidRPr="00700641" w:rsidRDefault="005E48C6" w:rsidP="00B16064">
            <w:pPr>
              <w:rPr>
                <w:b/>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EADB428" w14:textId="5AAFF236" w:rsidR="005E48C6" w:rsidRPr="00700641" w:rsidRDefault="005E48C6" w:rsidP="005E48C6">
            <w:pPr>
              <w:snapToGrid w:val="0"/>
              <w:spacing w:line="240" w:lineRule="auto"/>
              <w:jc w:val="both"/>
              <w:rPr>
                <w:color w:val="auto"/>
                <w:sz w:val="22"/>
                <w:szCs w:val="22"/>
                <w:lang w:val="sr-Cyrl-CS"/>
              </w:rPr>
            </w:pPr>
            <w:r w:rsidRPr="00700641">
              <w:rPr>
                <w:color w:val="auto"/>
                <w:sz w:val="22"/>
                <w:szCs w:val="22"/>
                <w:lang w:val="sr-Cyrl-CS"/>
              </w:rPr>
              <w:t>-Да је понуђач, у периоду од три  године (201</w:t>
            </w:r>
            <w:r>
              <w:rPr>
                <w:color w:val="auto"/>
                <w:sz w:val="22"/>
                <w:szCs w:val="22"/>
                <w:lang w:val="sr-Cyrl-CS"/>
              </w:rPr>
              <w:t>6</w:t>
            </w:r>
            <w:r w:rsidRPr="00700641">
              <w:rPr>
                <w:color w:val="auto"/>
                <w:sz w:val="22"/>
                <w:szCs w:val="22"/>
                <w:lang w:val="sr-Cyrl-CS"/>
              </w:rPr>
              <w:t>.,201</w:t>
            </w:r>
            <w:r>
              <w:rPr>
                <w:color w:val="auto"/>
                <w:sz w:val="22"/>
                <w:szCs w:val="22"/>
                <w:lang w:val="sr-Cyrl-CS"/>
              </w:rPr>
              <w:t>7</w:t>
            </w:r>
            <w:r w:rsidRPr="00700641">
              <w:rPr>
                <w:color w:val="auto"/>
                <w:sz w:val="22"/>
                <w:szCs w:val="22"/>
                <w:lang w:val="sr-Cyrl-CS"/>
              </w:rPr>
              <w:t>. и 201</w:t>
            </w:r>
            <w:r>
              <w:rPr>
                <w:color w:val="auto"/>
                <w:sz w:val="22"/>
                <w:szCs w:val="22"/>
                <w:lang w:val="sr-Cyrl-CS"/>
              </w:rPr>
              <w:t>8</w:t>
            </w:r>
            <w:r w:rsidRPr="00700641">
              <w:rPr>
                <w:color w:val="auto"/>
                <w:sz w:val="22"/>
                <w:szCs w:val="22"/>
                <w:lang w:val="sr-Cyrl-CS"/>
              </w:rPr>
              <w:t>.), извршио  услуге руковања складиштима (манипулација робом) које су предмет јавне набавке  у</w:t>
            </w:r>
            <w:r w:rsidRPr="00700641">
              <w:rPr>
                <w:i/>
                <w:color w:val="auto"/>
                <w:sz w:val="22"/>
                <w:szCs w:val="22"/>
                <w:lang w:val="sr-Cyrl-CS"/>
              </w:rPr>
              <w:t xml:space="preserve"> </w:t>
            </w:r>
            <w:r w:rsidR="00955CEE">
              <w:rPr>
                <w:color w:val="auto"/>
                <w:sz w:val="22"/>
                <w:szCs w:val="22"/>
                <w:lang w:val="sr-Cyrl-CS"/>
              </w:rPr>
              <w:t>укупној вредности  ми</w:t>
            </w:r>
            <w:r w:rsidRPr="00700641">
              <w:rPr>
                <w:color w:val="auto"/>
                <w:sz w:val="22"/>
                <w:szCs w:val="22"/>
                <w:lang w:val="sr-Cyrl-CS"/>
              </w:rPr>
              <w:t>н</w:t>
            </w:r>
            <w:r w:rsidR="00955CEE">
              <w:rPr>
                <w:color w:val="auto"/>
                <w:sz w:val="22"/>
                <w:szCs w:val="22"/>
                <w:lang w:val="sr-Cyrl-CS"/>
              </w:rPr>
              <w:t>и</w:t>
            </w:r>
            <w:r w:rsidRPr="00700641">
              <w:rPr>
                <w:color w:val="auto"/>
                <w:sz w:val="22"/>
                <w:szCs w:val="22"/>
                <w:lang w:val="sr-Cyrl-CS"/>
              </w:rPr>
              <w:t xml:space="preserve">мум од </w:t>
            </w:r>
            <w:r>
              <w:rPr>
                <w:color w:val="auto"/>
                <w:sz w:val="22"/>
                <w:szCs w:val="22"/>
                <w:lang w:val="sr-Cyrl-CS"/>
              </w:rPr>
              <w:t>3</w:t>
            </w:r>
            <w:r w:rsidRPr="00700641">
              <w:rPr>
                <w:color w:val="auto"/>
                <w:sz w:val="22"/>
                <w:szCs w:val="22"/>
                <w:lang w:val="sr-Cyrl-CS"/>
              </w:rPr>
              <w:t>0.000.000,00 динара.</w:t>
            </w:r>
          </w:p>
          <w:p w14:paraId="48E54C7B" w14:textId="77777777" w:rsidR="005E48C6" w:rsidRPr="00700641" w:rsidRDefault="005E48C6" w:rsidP="005E48C6">
            <w:pPr>
              <w:snapToGrid w:val="0"/>
              <w:spacing w:line="240" w:lineRule="auto"/>
              <w:jc w:val="both"/>
              <w:rPr>
                <w:color w:val="auto"/>
                <w:sz w:val="22"/>
                <w:szCs w:val="22"/>
                <w:lang w:val="sr-Cyrl-CS"/>
              </w:rPr>
            </w:pPr>
          </w:p>
          <w:p w14:paraId="1FB3DE61" w14:textId="77777777" w:rsidR="005E48C6" w:rsidRPr="00700641" w:rsidRDefault="005E48C6" w:rsidP="005E48C6">
            <w:pPr>
              <w:snapToGrid w:val="0"/>
              <w:spacing w:line="240" w:lineRule="auto"/>
              <w:jc w:val="both"/>
              <w:rPr>
                <w:color w:val="auto"/>
                <w:sz w:val="22"/>
                <w:szCs w:val="22"/>
                <w:lang w:val="sr-Cyrl-CS"/>
              </w:rPr>
            </w:pPr>
          </w:p>
          <w:p w14:paraId="08BAA51D" w14:textId="77777777" w:rsidR="005E48C6" w:rsidRDefault="005E48C6" w:rsidP="005E48C6">
            <w:pPr>
              <w:ind w:firstLine="708"/>
              <w:jc w:val="both"/>
              <w:rPr>
                <w:iCs/>
                <w:lang w:val="sr-Cyrl-RS"/>
              </w:rPr>
            </w:pPr>
          </w:p>
          <w:p w14:paraId="295E2F3C" w14:textId="77777777" w:rsidR="005E48C6" w:rsidRDefault="005E48C6" w:rsidP="005E48C6">
            <w:pPr>
              <w:ind w:firstLine="708"/>
              <w:jc w:val="both"/>
              <w:rPr>
                <w:iCs/>
                <w:lang w:val="sr-Cyrl-RS"/>
              </w:rPr>
            </w:pPr>
          </w:p>
          <w:p w14:paraId="7B5D0852" w14:textId="77777777" w:rsidR="005E48C6" w:rsidRDefault="005E48C6" w:rsidP="005E48C6">
            <w:pPr>
              <w:ind w:firstLine="708"/>
              <w:jc w:val="both"/>
              <w:rPr>
                <w:iCs/>
                <w:lang w:val="sr-Cyrl-RS"/>
              </w:rPr>
            </w:pPr>
          </w:p>
          <w:p w14:paraId="045C90E9" w14:textId="77777777" w:rsidR="005E48C6" w:rsidRPr="005E48C6" w:rsidRDefault="005E48C6" w:rsidP="005E48C6">
            <w:pPr>
              <w:jc w:val="both"/>
              <w:rPr>
                <w:iCs/>
                <w:sz w:val="22"/>
                <w:szCs w:val="22"/>
                <w:lang w:val="sr-Cyrl-RS"/>
              </w:rPr>
            </w:pPr>
            <w:r w:rsidRPr="005E48C6">
              <w:rPr>
                <w:iCs/>
                <w:sz w:val="22"/>
                <w:szCs w:val="22"/>
                <w:lang w:val="sr-Cyrl-RS"/>
              </w:rPr>
              <w:t>-Да понуђач поседује сертификат SRPS, ISO 9001 управљање менаџмента квалитетом из области складиштења и дистрибуције робе;</w:t>
            </w:r>
          </w:p>
          <w:p w14:paraId="6E2FDBAF" w14:textId="77777777" w:rsidR="005E48C6" w:rsidRPr="005E48C6" w:rsidRDefault="005E48C6" w:rsidP="005E48C6">
            <w:pPr>
              <w:ind w:firstLine="708"/>
              <w:jc w:val="both"/>
              <w:rPr>
                <w:iCs/>
                <w:sz w:val="22"/>
                <w:szCs w:val="22"/>
                <w:lang w:val="sr-Cyrl-RS"/>
              </w:rPr>
            </w:pPr>
          </w:p>
          <w:p w14:paraId="2531E2C8" w14:textId="3D0BCCC0" w:rsidR="005E48C6" w:rsidRPr="005E48C6" w:rsidRDefault="005E48C6" w:rsidP="005E48C6">
            <w:pPr>
              <w:snapToGrid w:val="0"/>
              <w:spacing w:line="240" w:lineRule="auto"/>
              <w:jc w:val="both"/>
              <w:rPr>
                <w:iCs/>
                <w:sz w:val="22"/>
                <w:szCs w:val="22"/>
                <w:lang w:val="sr-Cyrl-RS"/>
              </w:rPr>
            </w:pPr>
            <w:r w:rsidRPr="005E48C6">
              <w:rPr>
                <w:iCs/>
                <w:sz w:val="22"/>
                <w:szCs w:val="22"/>
                <w:lang w:val="sr-Cyrl-RS"/>
              </w:rPr>
              <w:t xml:space="preserve"> -Да понуђач поседује сертификат SRPS ISO 9001 управљање менаџмента квалитетом из области физичко-техничке заштите  и противпожарне заштите. </w:t>
            </w:r>
          </w:p>
          <w:p w14:paraId="05D5D127" w14:textId="77777777" w:rsidR="005E48C6" w:rsidRPr="00700641" w:rsidRDefault="005E48C6" w:rsidP="00B16064">
            <w:pPr>
              <w:snapToGrid w:val="0"/>
              <w:spacing w:line="240" w:lineRule="auto"/>
              <w:rPr>
                <w:iCs/>
                <w:sz w:val="22"/>
                <w:szCs w:val="22"/>
                <w:lang w:val="sr-Cyrl-RS"/>
              </w:rPr>
            </w:pPr>
            <w:r w:rsidRPr="00700641">
              <w:rPr>
                <w:iCs/>
                <w:sz w:val="22"/>
                <w:szCs w:val="22"/>
                <w:lang w:val="sr-Cyrl-R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6C57C03" w14:textId="77777777" w:rsidR="005E48C6" w:rsidRPr="00700641" w:rsidRDefault="005E48C6" w:rsidP="00B16064">
            <w:pPr>
              <w:pStyle w:val="ListParagraph"/>
              <w:ind w:left="0"/>
              <w:jc w:val="both"/>
              <w:rPr>
                <w:b/>
                <w:color w:val="auto"/>
                <w:sz w:val="22"/>
                <w:szCs w:val="22"/>
                <w:lang w:val="sr-Cyrl-RS"/>
              </w:rPr>
            </w:pPr>
            <w:r w:rsidRPr="00700641">
              <w:rPr>
                <w:b/>
                <w:sz w:val="22"/>
                <w:szCs w:val="22"/>
                <w:u w:val="single"/>
                <w:lang w:val="sr-Cyrl-RS"/>
              </w:rPr>
              <w:t>Правна лица:</w:t>
            </w:r>
          </w:p>
          <w:p w14:paraId="11337DCC"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7F6DB493"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преглед референтних наручилаца за услуге руковања складиштем </w:t>
            </w:r>
            <w:r w:rsidRPr="00700641">
              <w:rPr>
                <w:i/>
                <w:iCs/>
                <w:sz w:val="22"/>
                <w:szCs w:val="22"/>
                <w:lang w:val="sr-Cyrl-CS"/>
              </w:rPr>
              <w:t>(образац дат у конкурсној документацији),</w:t>
            </w:r>
          </w:p>
          <w:p w14:paraId="2EB577D2"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потврде референтних наручилаца за услуге руковања складиштем </w:t>
            </w:r>
            <w:r w:rsidRPr="00D13CE1">
              <w:rPr>
                <w:iCs/>
                <w:sz w:val="22"/>
                <w:szCs w:val="22"/>
                <w:lang w:val="sr-Cyrl-CS"/>
              </w:rPr>
              <w:t>са копијама уговора референтних наручилаца</w:t>
            </w:r>
            <w:r w:rsidRPr="00957CFC">
              <w:rPr>
                <w:iCs/>
                <w:sz w:val="22"/>
                <w:szCs w:val="22"/>
                <w:lang w:val="sr-Cyrl-CS"/>
              </w:rPr>
              <w:t xml:space="preserve"> </w:t>
            </w:r>
            <w:r w:rsidRPr="00700641">
              <w:rPr>
                <w:i/>
                <w:iCs/>
                <w:sz w:val="22"/>
                <w:szCs w:val="22"/>
                <w:lang w:val="sr-Cyrl-CS"/>
              </w:rPr>
              <w:t>(образац дат у конкурсној документацији),</w:t>
            </w:r>
          </w:p>
          <w:p w14:paraId="02C2760E" w14:textId="77777777" w:rsidR="005E48C6" w:rsidRPr="00700641" w:rsidRDefault="005E48C6" w:rsidP="00B16064">
            <w:pPr>
              <w:tabs>
                <w:tab w:val="left" w:pos="927"/>
              </w:tabs>
              <w:spacing w:after="60" w:line="240" w:lineRule="auto"/>
              <w:rPr>
                <w:rFonts w:eastAsia="Calibri"/>
                <w:iCs/>
                <w:color w:val="auto"/>
                <w:sz w:val="22"/>
                <w:szCs w:val="22"/>
              </w:rPr>
            </w:pPr>
          </w:p>
          <w:p w14:paraId="7937A47D"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66AE5276"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rPr>
              <w:t>SRPS,</w:t>
            </w:r>
            <w:r w:rsidRPr="00700641">
              <w:rPr>
                <w:rFonts w:eastAsia="Calibri"/>
                <w:iCs/>
                <w:color w:val="auto"/>
                <w:sz w:val="22"/>
                <w:szCs w:val="22"/>
                <w:lang w:val="sr-Cyrl-RS"/>
              </w:rPr>
              <w:t xml:space="preserve"> </w:t>
            </w:r>
            <w:r w:rsidRPr="00700641">
              <w:rPr>
                <w:rFonts w:eastAsia="Calibri"/>
                <w:iCs/>
                <w:color w:val="auto"/>
                <w:sz w:val="22"/>
                <w:szCs w:val="22"/>
              </w:rPr>
              <w:t>ISO 9001 или еквивалент</w:t>
            </w:r>
            <w:r w:rsidRPr="00700641">
              <w:rPr>
                <w:rFonts w:eastAsia="Calibri"/>
                <w:iCs/>
                <w:color w:val="auto"/>
                <w:sz w:val="22"/>
                <w:szCs w:val="22"/>
                <w:lang w:val="sr-Cyrl-RS"/>
              </w:rPr>
              <w:t xml:space="preserve"> (управљање менаџмент</w:t>
            </w:r>
            <w:r w:rsidRPr="00700641">
              <w:rPr>
                <w:rFonts w:eastAsia="Calibri"/>
                <w:iCs/>
                <w:color w:val="auto"/>
                <w:sz w:val="22"/>
                <w:szCs w:val="22"/>
              </w:rPr>
              <w:t>a</w:t>
            </w:r>
            <w:r w:rsidRPr="00700641">
              <w:rPr>
                <w:rFonts w:eastAsia="Calibri"/>
                <w:iCs/>
                <w:color w:val="auto"/>
                <w:sz w:val="22"/>
                <w:szCs w:val="22"/>
                <w:lang w:val="sr-Cyrl-RS"/>
              </w:rPr>
              <w:t xml:space="preserve"> квалитетом </w:t>
            </w:r>
            <w:r w:rsidRPr="00700641">
              <w:rPr>
                <w:iCs/>
                <w:sz w:val="22"/>
                <w:szCs w:val="22"/>
                <w:lang w:val="sr-Cyrl-RS"/>
              </w:rPr>
              <w:t>из области складиштења и дистрибуције робе</w:t>
            </w:r>
            <w:r w:rsidRPr="00700641">
              <w:rPr>
                <w:rFonts w:eastAsia="Calibri"/>
                <w:iCs/>
                <w:color w:val="auto"/>
                <w:sz w:val="22"/>
                <w:szCs w:val="22"/>
                <w:lang w:val="sr-Cyrl-RS"/>
              </w:rPr>
              <w:t>);</w:t>
            </w:r>
          </w:p>
          <w:p w14:paraId="489E5DCC" w14:textId="77777777" w:rsidR="005E48C6" w:rsidRPr="00700641" w:rsidRDefault="005E48C6" w:rsidP="00B16064">
            <w:pPr>
              <w:tabs>
                <w:tab w:val="left" w:pos="927"/>
              </w:tabs>
              <w:spacing w:after="60" w:line="240" w:lineRule="auto"/>
              <w:rPr>
                <w:rFonts w:eastAsia="Calibri"/>
                <w:iCs/>
                <w:color w:val="auto"/>
                <w:sz w:val="22"/>
                <w:szCs w:val="22"/>
              </w:rPr>
            </w:pPr>
          </w:p>
          <w:p w14:paraId="7E812848"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3BF355CE" w14:textId="77777777" w:rsidR="005E48C6" w:rsidRPr="00700641" w:rsidRDefault="005E48C6" w:rsidP="00B16064">
            <w:pPr>
              <w:snapToGrid w:val="0"/>
              <w:spacing w:line="240" w:lineRule="auto"/>
              <w:rPr>
                <w:iCs/>
                <w:sz w:val="22"/>
                <w:szCs w:val="22"/>
                <w:lang w:val="sr-Cyrl-RS"/>
              </w:rPr>
            </w:pPr>
            <w:r w:rsidRPr="00700641">
              <w:rPr>
                <w:iCs/>
                <w:sz w:val="22"/>
                <w:szCs w:val="22"/>
                <w:lang w:val="sr-Cyrl-RS"/>
              </w:rPr>
              <w:t>SRPS ISO 9001</w:t>
            </w:r>
            <w:r w:rsidRPr="00700641">
              <w:rPr>
                <w:rFonts w:eastAsia="Calibri"/>
                <w:iCs/>
                <w:color w:val="auto"/>
                <w:sz w:val="22"/>
                <w:szCs w:val="22"/>
              </w:rPr>
              <w:t xml:space="preserve"> или еквивалент</w:t>
            </w:r>
            <w:r w:rsidRPr="00700641">
              <w:rPr>
                <w:rFonts w:eastAsia="Calibri"/>
                <w:iCs/>
                <w:color w:val="auto"/>
                <w:sz w:val="22"/>
                <w:szCs w:val="22"/>
                <w:lang w:val="sr-Cyrl-RS"/>
              </w:rPr>
              <w:t xml:space="preserve"> </w:t>
            </w:r>
            <w:r w:rsidRPr="00700641">
              <w:rPr>
                <w:iCs/>
                <w:sz w:val="22"/>
                <w:szCs w:val="22"/>
                <w:lang w:val="sr-Cyrl-RS"/>
              </w:rPr>
              <w:t>управљање менаџмента квалитетом из области</w:t>
            </w:r>
          </w:p>
          <w:p w14:paraId="012F9F39" w14:textId="77777777" w:rsidR="005E48C6" w:rsidRPr="00700641" w:rsidRDefault="005E48C6" w:rsidP="00B16064">
            <w:pPr>
              <w:snapToGrid w:val="0"/>
              <w:spacing w:line="240" w:lineRule="auto"/>
              <w:rPr>
                <w:iCs/>
                <w:sz w:val="22"/>
                <w:szCs w:val="22"/>
                <w:lang w:val="sr-Cyrl-RS"/>
              </w:rPr>
            </w:pPr>
            <w:r>
              <w:rPr>
                <w:iCs/>
                <w:sz w:val="22"/>
                <w:szCs w:val="22"/>
                <w:lang w:val="sr-Cyrl-RS"/>
              </w:rPr>
              <w:t>физичко-техничке заштите</w:t>
            </w:r>
            <w:r w:rsidRPr="00700641">
              <w:rPr>
                <w:iCs/>
                <w:sz w:val="22"/>
                <w:szCs w:val="22"/>
                <w:lang w:val="sr-Cyrl-RS"/>
              </w:rPr>
              <w:t xml:space="preserve"> и противпожарне заштите.</w:t>
            </w:r>
          </w:p>
        </w:tc>
      </w:tr>
      <w:tr w:rsidR="005E48C6" w:rsidRPr="00700641" w14:paraId="58A4AB86"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52168A9E" w14:textId="77777777" w:rsidR="005E48C6" w:rsidRPr="00700641" w:rsidRDefault="005E48C6" w:rsidP="00B16064">
            <w:pPr>
              <w:jc w:val="center"/>
              <w:rPr>
                <w:color w:val="auto"/>
                <w:sz w:val="22"/>
                <w:szCs w:val="22"/>
                <w:lang w:val="sr-Cyrl-CS"/>
              </w:rPr>
            </w:pPr>
            <w:r w:rsidRPr="00700641">
              <w:rPr>
                <w:color w:val="auto"/>
                <w:sz w:val="22"/>
                <w:szCs w:val="22"/>
              </w:rPr>
              <w:t>3</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45D09E7C" w14:textId="77777777" w:rsidR="005E48C6" w:rsidRPr="00700641" w:rsidRDefault="005E48C6" w:rsidP="00B16064">
            <w:pPr>
              <w:jc w:val="center"/>
              <w:rPr>
                <w:color w:val="auto"/>
                <w:sz w:val="22"/>
                <w:szCs w:val="22"/>
                <w:lang w:val="sr-Cyrl-CS"/>
              </w:rPr>
            </w:pPr>
            <w:r w:rsidRPr="00700641">
              <w:rPr>
                <w:color w:val="auto"/>
                <w:sz w:val="22"/>
                <w:szCs w:val="22"/>
                <w:lang w:val="sr-Cyrl-CS"/>
              </w:rPr>
              <w:t>КАДРОВСКИ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F5CDD5A"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11C4919D" w14:textId="77777777" w:rsidTr="00B16064">
        <w:trPr>
          <w:trHeight w:val="1212"/>
        </w:trPr>
        <w:tc>
          <w:tcPr>
            <w:tcW w:w="736" w:type="dxa"/>
            <w:tcBorders>
              <w:top w:val="single" w:sz="4" w:space="0" w:color="auto"/>
              <w:left w:val="single" w:sz="4" w:space="0" w:color="auto"/>
              <w:bottom w:val="single" w:sz="4" w:space="0" w:color="auto"/>
              <w:right w:val="single" w:sz="4" w:space="0" w:color="auto"/>
            </w:tcBorders>
          </w:tcPr>
          <w:p w14:paraId="405507D3" w14:textId="77777777" w:rsidR="005E48C6" w:rsidRPr="00700641" w:rsidRDefault="005E48C6" w:rsidP="00B16064">
            <w:pPr>
              <w:rPr>
                <w:color w:val="auto"/>
                <w:sz w:val="22"/>
                <w:szCs w:val="22"/>
                <w:lang w:val="sr-Cyrl-RS"/>
              </w:rPr>
            </w:pPr>
          </w:p>
          <w:p w14:paraId="191A02D2"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15EAEB9D" w14:textId="77777777" w:rsidR="005E48C6" w:rsidRPr="00700641" w:rsidRDefault="005E48C6" w:rsidP="00955CEE">
            <w:pPr>
              <w:snapToGrid w:val="0"/>
              <w:jc w:val="both"/>
              <w:rPr>
                <w:sz w:val="22"/>
                <w:szCs w:val="22"/>
                <w:lang w:val="sr-Cyrl-RS"/>
              </w:rPr>
            </w:pPr>
            <w:r w:rsidRPr="00700641">
              <w:rPr>
                <w:color w:val="auto"/>
                <w:sz w:val="22"/>
                <w:szCs w:val="22"/>
                <w:lang w:val="sr-Cyrl-CS"/>
              </w:rPr>
              <w:t>П</w:t>
            </w:r>
            <w:r w:rsidRPr="00700641">
              <w:rPr>
                <w:sz w:val="22"/>
                <w:szCs w:val="22"/>
                <w:lang w:val="sr-Cyrl-RS"/>
              </w:rPr>
              <w:t>онуђач  је дужан да располаже довољним кадровским  капацитетом минимум 10 извршилаца и то:</w:t>
            </w:r>
          </w:p>
          <w:p w14:paraId="705D97C9" w14:textId="77777777" w:rsidR="005E48C6" w:rsidRPr="00700641" w:rsidRDefault="005E48C6" w:rsidP="00955CEE">
            <w:pPr>
              <w:snapToGrid w:val="0"/>
              <w:jc w:val="both"/>
              <w:rPr>
                <w:sz w:val="22"/>
                <w:szCs w:val="22"/>
                <w:lang w:val="sr-Cyrl-RS"/>
              </w:rPr>
            </w:pPr>
          </w:p>
          <w:p w14:paraId="5194EB3C" w14:textId="77777777" w:rsidR="005E48C6" w:rsidRPr="00700641" w:rsidRDefault="005E48C6" w:rsidP="00955CEE">
            <w:pPr>
              <w:snapToGrid w:val="0"/>
              <w:jc w:val="both"/>
              <w:rPr>
                <w:sz w:val="22"/>
                <w:szCs w:val="22"/>
                <w:lang w:val="sr-Cyrl-RS"/>
              </w:rPr>
            </w:pPr>
            <w:r w:rsidRPr="00700641">
              <w:rPr>
                <w:sz w:val="22"/>
                <w:szCs w:val="22"/>
                <w:lang w:val="sr-Cyrl-RS"/>
              </w:rPr>
              <w:t>-1 (један) извршилац  са високом стручном спремом;</w:t>
            </w:r>
          </w:p>
          <w:p w14:paraId="59114851" w14:textId="77777777" w:rsidR="005E48C6" w:rsidRDefault="005E48C6" w:rsidP="00955CEE">
            <w:pPr>
              <w:snapToGrid w:val="0"/>
              <w:jc w:val="both"/>
              <w:rPr>
                <w:sz w:val="22"/>
                <w:szCs w:val="22"/>
                <w:lang w:val="sr-Cyrl-RS"/>
              </w:rPr>
            </w:pPr>
          </w:p>
          <w:p w14:paraId="07103E5F" w14:textId="77777777" w:rsidR="005E48C6" w:rsidRPr="00700641" w:rsidRDefault="005E48C6" w:rsidP="00955CEE">
            <w:pPr>
              <w:snapToGrid w:val="0"/>
              <w:jc w:val="both"/>
              <w:rPr>
                <w:sz w:val="22"/>
                <w:szCs w:val="22"/>
                <w:lang w:val="sr-Cyrl-RS"/>
              </w:rPr>
            </w:pPr>
            <w:r w:rsidRPr="00700641">
              <w:rPr>
                <w:sz w:val="22"/>
                <w:szCs w:val="22"/>
                <w:lang w:val="sr-Cyrl-RS"/>
              </w:rPr>
              <w:t xml:space="preserve">- минимум 3 (три) извршиоца за физичко-техничку заштиту (ФТЗ) </w:t>
            </w:r>
            <w:r>
              <w:rPr>
                <w:sz w:val="22"/>
                <w:szCs w:val="22"/>
                <w:lang w:val="sr-Cyrl-RS"/>
              </w:rPr>
              <w:t>;</w:t>
            </w:r>
          </w:p>
          <w:p w14:paraId="1535680E" w14:textId="77777777" w:rsidR="005E48C6" w:rsidRPr="00700641" w:rsidRDefault="005E48C6" w:rsidP="00955CEE">
            <w:pPr>
              <w:snapToGrid w:val="0"/>
              <w:jc w:val="both"/>
              <w:rPr>
                <w:rFonts w:eastAsia="Times New Roman"/>
                <w:sz w:val="22"/>
                <w:szCs w:val="22"/>
                <w:shd w:val="clear" w:color="auto" w:fill="FFFFFF"/>
                <w:lang w:val="sr-Cyrl-RS"/>
              </w:rPr>
            </w:pPr>
          </w:p>
          <w:p w14:paraId="3CE594A3" w14:textId="77777777" w:rsidR="005E48C6" w:rsidRPr="00700641" w:rsidRDefault="005E48C6" w:rsidP="00955CEE">
            <w:pPr>
              <w:snapToGrid w:val="0"/>
              <w:jc w:val="both"/>
              <w:rPr>
                <w:sz w:val="22"/>
                <w:szCs w:val="22"/>
                <w:lang w:val="sr-Cyrl-RS"/>
              </w:rPr>
            </w:pPr>
          </w:p>
          <w:p w14:paraId="4E8409DB" w14:textId="77777777" w:rsidR="005E48C6" w:rsidRPr="00700641" w:rsidRDefault="005E48C6" w:rsidP="00955CEE">
            <w:pPr>
              <w:widowControl w:val="0"/>
              <w:spacing w:line="240" w:lineRule="auto"/>
              <w:jc w:val="both"/>
              <w:rPr>
                <w:rFonts w:eastAsia="Times New Roman"/>
                <w:sz w:val="22"/>
                <w:szCs w:val="22"/>
                <w:shd w:val="clear" w:color="auto" w:fill="FFFFFF"/>
                <w:lang w:val="sr-Cyrl-RS"/>
              </w:rPr>
            </w:pPr>
            <w:r w:rsidRPr="00700641">
              <w:rPr>
                <w:sz w:val="22"/>
                <w:szCs w:val="22"/>
                <w:lang w:val="sr-Cyrl-RS"/>
              </w:rPr>
              <w:t xml:space="preserve">- минимум 3 (три) извршиоца за </w:t>
            </w:r>
            <w:r w:rsidRPr="00700641">
              <w:rPr>
                <w:sz w:val="22"/>
                <w:szCs w:val="22"/>
                <w:lang w:val="sr-Cyrl-RS"/>
              </w:rPr>
              <w:lastRenderedPageBreak/>
              <w:t xml:space="preserve">противпожарну заштиту (ППЗ) </w:t>
            </w:r>
            <w:r>
              <w:rPr>
                <w:sz w:val="22"/>
                <w:szCs w:val="22"/>
                <w:lang w:val="sr-Cyrl-RS"/>
              </w:rPr>
              <w:t>;</w:t>
            </w:r>
          </w:p>
          <w:p w14:paraId="3A7AEBD4" w14:textId="77777777" w:rsidR="005E48C6" w:rsidRPr="00700641" w:rsidRDefault="005E48C6" w:rsidP="00955CEE">
            <w:pPr>
              <w:widowControl w:val="0"/>
              <w:spacing w:line="240" w:lineRule="auto"/>
              <w:jc w:val="both"/>
              <w:rPr>
                <w:rFonts w:eastAsia="Times New Roman"/>
                <w:sz w:val="22"/>
                <w:szCs w:val="22"/>
                <w:highlight w:val="yellow"/>
                <w:shd w:val="clear" w:color="auto" w:fill="FFFFFF"/>
                <w:lang w:val="sr-Latn-CS"/>
              </w:rPr>
            </w:pPr>
          </w:p>
          <w:p w14:paraId="18B5F29E" w14:textId="77777777" w:rsidR="005E48C6" w:rsidRPr="00700641" w:rsidRDefault="005E48C6" w:rsidP="00955CEE">
            <w:pPr>
              <w:snapToGrid w:val="0"/>
              <w:jc w:val="both"/>
              <w:rPr>
                <w:sz w:val="22"/>
                <w:szCs w:val="22"/>
                <w:lang w:val="sr-Cyrl-RS"/>
              </w:rPr>
            </w:pPr>
            <w:r w:rsidRPr="00700641">
              <w:rPr>
                <w:sz w:val="22"/>
                <w:szCs w:val="22"/>
                <w:lang w:val="sr-Cyrl-RS"/>
              </w:rPr>
              <w:t>- минимум 2 (два) извршиоца за</w:t>
            </w:r>
          </w:p>
          <w:p w14:paraId="17295FA2" w14:textId="77777777" w:rsidR="005E48C6" w:rsidRPr="00700641" w:rsidRDefault="005E48C6" w:rsidP="00955CEE">
            <w:pPr>
              <w:widowControl w:val="0"/>
              <w:spacing w:line="240" w:lineRule="auto"/>
              <w:jc w:val="both"/>
              <w:rPr>
                <w:rFonts w:eastAsia="Times New Roman"/>
                <w:sz w:val="22"/>
                <w:szCs w:val="22"/>
                <w:shd w:val="clear" w:color="auto" w:fill="FFFFFF"/>
                <w:lang w:val="sr-Latn-CS"/>
              </w:rPr>
            </w:pPr>
            <w:r w:rsidRPr="00700641">
              <w:rPr>
                <w:sz w:val="22"/>
                <w:szCs w:val="22"/>
                <w:lang w:val="sr-Cyrl-RS"/>
              </w:rPr>
              <w:t xml:space="preserve">послове виљушкаристе </w:t>
            </w:r>
          </w:p>
          <w:p w14:paraId="2946813A" w14:textId="77777777" w:rsidR="005E48C6" w:rsidRPr="00700641" w:rsidRDefault="005E48C6" w:rsidP="00955CEE">
            <w:pPr>
              <w:snapToGrid w:val="0"/>
              <w:jc w:val="both"/>
              <w:rPr>
                <w:sz w:val="22"/>
                <w:szCs w:val="22"/>
                <w:lang w:val="sr-Cyrl-RS"/>
              </w:rPr>
            </w:pPr>
            <w:r w:rsidRPr="00700641">
              <w:rPr>
                <w:sz w:val="22"/>
                <w:szCs w:val="22"/>
                <w:lang w:val="sr-Cyrl-RS"/>
              </w:rPr>
              <w:t>и</w:t>
            </w:r>
          </w:p>
          <w:p w14:paraId="10D84A77" w14:textId="77777777" w:rsidR="005E48C6" w:rsidRPr="00700641" w:rsidRDefault="005E48C6" w:rsidP="00955CEE">
            <w:pPr>
              <w:widowControl w:val="0"/>
              <w:spacing w:line="240" w:lineRule="auto"/>
              <w:jc w:val="both"/>
              <w:rPr>
                <w:rFonts w:eastAsia="Times New Roman"/>
                <w:sz w:val="22"/>
                <w:szCs w:val="22"/>
                <w:shd w:val="clear" w:color="auto" w:fill="FFFFFF"/>
                <w:lang w:val="sr-Latn-CS"/>
              </w:rPr>
            </w:pPr>
            <w:r w:rsidRPr="00700641">
              <w:rPr>
                <w:sz w:val="22"/>
                <w:szCs w:val="22"/>
                <w:lang w:val="sr-Cyrl-RS"/>
              </w:rPr>
              <w:t>- минимум 1 (један) извршилац за послове магационера</w:t>
            </w:r>
            <w:r>
              <w:rPr>
                <w:sz w:val="22"/>
                <w:szCs w:val="22"/>
                <w:lang w:val="sr-Cyrl-RS"/>
              </w:rPr>
              <w:t>.</w:t>
            </w:r>
          </w:p>
          <w:p w14:paraId="54AD7A24" w14:textId="77777777" w:rsidR="005E48C6" w:rsidRPr="00700641" w:rsidRDefault="005E48C6" w:rsidP="00955CEE">
            <w:pPr>
              <w:snapToGrid w:val="0"/>
              <w:jc w:val="both"/>
              <w:rPr>
                <w:sz w:val="22"/>
                <w:szCs w:val="22"/>
                <w:lang w:val="sr-Cyrl-RS"/>
              </w:rPr>
            </w:pPr>
          </w:p>
          <w:p w14:paraId="1E3398C9" w14:textId="77777777" w:rsidR="005E48C6" w:rsidRPr="00700641" w:rsidRDefault="005E48C6" w:rsidP="00B16064">
            <w:pPr>
              <w:snapToGrid w:val="0"/>
              <w:rPr>
                <w:sz w:val="22"/>
                <w:szCs w:val="22"/>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C792B77" w14:textId="77777777" w:rsidR="005E48C6" w:rsidRPr="00700641" w:rsidRDefault="005E48C6" w:rsidP="00B16064">
            <w:pPr>
              <w:rPr>
                <w:sz w:val="22"/>
                <w:szCs w:val="22"/>
                <w:lang w:val="sr-Cyrl-CS"/>
              </w:rPr>
            </w:pPr>
            <w:r w:rsidRPr="00700641">
              <w:rPr>
                <w:sz w:val="22"/>
                <w:szCs w:val="22"/>
                <w:lang w:val="sr-Cyrl-CS"/>
              </w:rPr>
              <w:lastRenderedPageBreak/>
              <w:t xml:space="preserve">- Копија уговора о раду  и копија  обрасца </w:t>
            </w:r>
          </w:p>
          <w:p w14:paraId="0F8542E9" w14:textId="77777777" w:rsidR="005E48C6" w:rsidRPr="00700641" w:rsidRDefault="005E48C6" w:rsidP="00B16064">
            <w:pPr>
              <w:rPr>
                <w:sz w:val="22"/>
                <w:szCs w:val="22"/>
                <w:lang w:val="sr-Cyrl-CS"/>
              </w:rPr>
            </w:pPr>
            <w:r w:rsidRPr="00700641">
              <w:rPr>
                <w:sz w:val="22"/>
                <w:szCs w:val="22"/>
                <w:lang w:val="sr-Cyrl-CS"/>
              </w:rPr>
              <w:t xml:space="preserve"> М-3а , М или други одговарајући образац, из којег се види да су запослен</w:t>
            </w:r>
            <w:r w:rsidRPr="00700641">
              <w:rPr>
                <w:sz w:val="22"/>
                <w:szCs w:val="22"/>
              </w:rPr>
              <w:t>a</w:t>
            </w:r>
            <w:r w:rsidRPr="00700641">
              <w:rPr>
                <w:sz w:val="22"/>
                <w:szCs w:val="22"/>
                <w:lang w:val="sr-Cyrl-CS"/>
              </w:rPr>
              <w:t xml:space="preserve"> лицa пријављен</w:t>
            </w:r>
            <w:r w:rsidRPr="00700641">
              <w:rPr>
                <w:sz w:val="22"/>
                <w:szCs w:val="22"/>
              </w:rPr>
              <w:t>a</w:t>
            </w:r>
            <w:r w:rsidRPr="00700641">
              <w:rPr>
                <w:sz w:val="22"/>
                <w:szCs w:val="22"/>
                <w:lang w:val="sr-Cyrl-CS"/>
              </w:rPr>
              <w:t xml:space="preserve"> на пензијско осигурање или копије уговора о делу или копије уговора о привременим и повременим пословима и др.  (за све извршиоце),</w:t>
            </w:r>
          </w:p>
          <w:p w14:paraId="06648D7C" w14:textId="77777777" w:rsidR="005E48C6" w:rsidRPr="00700641" w:rsidRDefault="005E48C6" w:rsidP="00B16064">
            <w:pPr>
              <w:pStyle w:val="ListParagraph"/>
              <w:tabs>
                <w:tab w:val="left" w:pos="34"/>
              </w:tabs>
              <w:ind w:left="34"/>
              <w:jc w:val="both"/>
              <w:rPr>
                <w:sz w:val="22"/>
                <w:szCs w:val="22"/>
                <w:lang w:val="sr-Cyrl-CS"/>
              </w:rPr>
            </w:pPr>
          </w:p>
          <w:p w14:paraId="5A94814C" w14:textId="77777777" w:rsidR="005E48C6" w:rsidRPr="00700641" w:rsidRDefault="005E48C6" w:rsidP="00B16064">
            <w:pPr>
              <w:pStyle w:val="ListParagraph"/>
              <w:tabs>
                <w:tab w:val="left" w:pos="34"/>
              </w:tabs>
              <w:ind w:left="34"/>
              <w:jc w:val="both"/>
              <w:rPr>
                <w:i/>
                <w:iCs/>
                <w:sz w:val="22"/>
                <w:szCs w:val="22"/>
                <w:lang w:val="sr-Cyrl-CS"/>
              </w:rPr>
            </w:pPr>
            <w:r w:rsidRPr="00700641">
              <w:rPr>
                <w:sz w:val="22"/>
                <w:szCs w:val="22"/>
                <w:lang w:val="sr-Cyrl-CS"/>
              </w:rPr>
              <w:t xml:space="preserve">- </w:t>
            </w:r>
            <w:r w:rsidRPr="00700641">
              <w:rPr>
                <w:bCs/>
                <w:iCs/>
                <w:sz w:val="22"/>
                <w:szCs w:val="22"/>
                <w:lang w:val="sr-Cyrl-CS"/>
              </w:rPr>
              <w:t xml:space="preserve">Изјава понуђача којом потврђује да располаже довољним кадровским капацитетом </w:t>
            </w:r>
            <w:r w:rsidRPr="00700641">
              <w:rPr>
                <w:i/>
                <w:iCs/>
                <w:sz w:val="22"/>
                <w:szCs w:val="22"/>
                <w:lang w:val="sr-Cyrl-CS"/>
              </w:rPr>
              <w:t>(образац дат у конкурсној документацији за сваку партију посебно),</w:t>
            </w:r>
          </w:p>
          <w:p w14:paraId="0E3123BE" w14:textId="77777777" w:rsidR="005E48C6" w:rsidRPr="00700641" w:rsidRDefault="005E48C6" w:rsidP="00B16064">
            <w:pPr>
              <w:rPr>
                <w:sz w:val="22"/>
                <w:szCs w:val="22"/>
                <w:lang w:val="sr-Cyrl-CS"/>
              </w:rPr>
            </w:pPr>
          </w:p>
          <w:p w14:paraId="0E34EF6B" w14:textId="77777777" w:rsidR="005E48C6" w:rsidRPr="009340B1" w:rsidRDefault="005E48C6" w:rsidP="00B16064">
            <w:pPr>
              <w:jc w:val="both"/>
              <w:rPr>
                <w:sz w:val="22"/>
                <w:szCs w:val="22"/>
                <w:lang w:val="sr-Cyrl-CS"/>
              </w:rPr>
            </w:pPr>
            <w:r w:rsidRPr="009340B1">
              <w:rPr>
                <w:sz w:val="22"/>
                <w:szCs w:val="22"/>
                <w:lang w:val="sr-Cyrl-CS"/>
              </w:rPr>
              <w:lastRenderedPageBreak/>
              <w:t xml:space="preserve">- Копија Решења којим се издаје лиценца </w:t>
            </w:r>
            <w:r w:rsidRPr="009340B1">
              <w:rPr>
                <w:bCs/>
                <w:iCs/>
                <w:sz w:val="22"/>
                <w:szCs w:val="22"/>
                <w:lang w:val="sr-Cyrl-CS"/>
              </w:rPr>
              <w:t xml:space="preserve">за вршење основних послова службеника обезбеђења-без оружја, издато од стране </w:t>
            </w:r>
            <w:r w:rsidRPr="009340B1">
              <w:rPr>
                <w:sz w:val="22"/>
                <w:szCs w:val="22"/>
                <w:shd w:val="clear" w:color="auto" w:fill="FFFFFF"/>
                <w:lang/>
              </w:rPr>
              <w:t>Министарства унутрашњих послова</w:t>
            </w:r>
            <w:r w:rsidRPr="009340B1">
              <w:rPr>
                <w:sz w:val="22"/>
                <w:szCs w:val="22"/>
                <w:shd w:val="clear" w:color="auto" w:fill="FFFFFF"/>
                <w:lang w:val="sr-Cyrl-RS"/>
              </w:rPr>
              <w:t>,</w:t>
            </w:r>
          </w:p>
          <w:p w14:paraId="1FD1829C" w14:textId="77777777" w:rsidR="005E48C6" w:rsidRPr="009340B1" w:rsidRDefault="005E48C6" w:rsidP="00B16064">
            <w:pPr>
              <w:rPr>
                <w:sz w:val="22"/>
                <w:szCs w:val="22"/>
                <w:lang w:val="sr-Cyrl-CS"/>
              </w:rPr>
            </w:pPr>
          </w:p>
          <w:p w14:paraId="438C70FD" w14:textId="77777777" w:rsidR="005E48C6" w:rsidRPr="00700641" w:rsidRDefault="005E48C6" w:rsidP="00B16064">
            <w:pPr>
              <w:jc w:val="both"/>
              <w:rPr>
                <w:sz w:val="22"/>
                <w:szCs w:val="22"/>
                <w:shd w:val="clear" w:color="auto" w:fill="FFFFFF"/>
                <w:lang w:val="sr-Cyrl-RS"/>
              </w:rPr>
            </w:pPr>
            <w:r w:rsidRPr="009340B1">
              <w:rPr>
                <w:sz w:val="22"/>
                <w:szCs w:val="22"/>
                <w:lang w:val="sr-Cyrl-CS"/>
              </w:rPr>
              <w:t xml:space="preserve">- Копија </w:t>
            </w:r>
            <w:r w:rsidRPr="009340B1">
              <w:rPr>
                <w:bCs/>
                <w:iCs/>
                <w:sz w:val="22"/>
                <w:szCs w:val="22"/>
                <w:lang w:val="sr-Cyrl-CS"/>
              </w:rPr>
              <w:t xml:space="preserve">уверења о положеном испиту на пословима заштите од пожара, издато од стране </w:t>
            </w:r>
            <w:r w:rsidRPr="009340B1">
              <w:rPr>
                <w:sz w:val="22"/>
                <w:szCs w:val="22"/>
                <w:shd w:val="clear" w:color="auto" w:fill="FFFFFF"/>
                <w:lang/>
              </w:rPr>
              <w:t>Министарства унутрашњих послова</w:t>
            </w:r>
            <w:r w:rsidRPr="009340B1">
              <w:rPr>
                <w:sz w:val="22"/>
                <w:szCs w:val="22"/>
                <w:shd w:val="clear" w:color="auto" w:fill="FFFFFF"/>
                <w:lang w:val="sr-Cyrl-RS"/>
              </w:rPr>
              <w:t>,</w:t>
            </w:r>
          </w:p>
          <w:p w14:paraId="7DD77D56" w14:textId="77777777" w:rsidR="005E48C6" w:rsidRPr="00700641" w:rsidRDefault="005E48C6" w:rsidP="00B16064">
            <w:pPr>
              <w:jc w:val="both"/>
              <w:rPr>
                <w:b/>
                <w:bCs/>
                <w:sz w:val="22"/>
                <w:szCs w:val="22"/>
                <w:lang w:val="sr-Cyrl-RS"/>
              </w:rPr>
            </w:pPr>
          </w:p>
          <w:p w14:paraId="4EF04DDE" w14:textId="77777777" w:rsidR="005E48C6" w:rsidRPr="00700641" w:rsidRDefault="005E48C6" w:rsidP="00B16064">
            <w:pPr>
              <w:jc w:val="both"/>
              <w:rPr>
                <w:b/>
                <w:bCs/>
                <w:sz w:val="22"/>
                <w:szCs w:val="22"/>
                <w:lang w:val="sr-Cyrl-RS"/>
              </w:rPr>
            </w:pPr>
          </w:p>
          <w:p w14:paraId="73E820C7" w14:textId="77777777" w:rsidR="005E48C6" w:rsidRPr="00700641" w:rsidRDefault="005E48C6" w:rsidP="00B16064">
            <w:pPr>
              <w:jc w:val="both"/>
              <w:rPr>
                <w:bCs/>
                <w:sz w:val="22"/>
                <w:szCs w:val="22"/>
                <w:lang w:val="sr-Cyrl-RS"/>
              </w:rPr>
            </w:pPr>
            <w:r w:rsidRPr="00700641">
              <w:rPr>
                <w:b/>
                <w:bCs/>
                <w:sz w:val="22"/>
                <w:szCs w:val="22"/>
                <w:lang w:val="sr-Cyrl-RS"/>
              </w:rPr>
              <w:t>Напомена:</w:t>
            </w:r>
            <w:r w:rsidRPr="00700641">
              <w:rPr>
                <w:bCs/>
                <w:sz w:val="22"/>
                <w:szCs w:val="22"/>
                <w:lang w:val="sr-Cyrl-RS"/>
              </w:rPr>
              <w:t xml:space="preserve"> </w:t>
            </w:r>
          </w:p>
          <w:p w14:paraId="2B3E580C" w14:textId="77777777" w:rsidR="005E48C6" w:rsidRPr="00700641" w:rsidRDefault="005E48C6" w:rsidP="00B16064">
            <w:pPr>
              <w:jc w:val="both"/>
              <w:rPr>
                <w:sz w:val="22"/>
                <w:szCs w:val="22"/>
                <w:lang w:val="sr-Cyrl-CS"/>
              </w:rPr>
            </w:pPr>
            <w:r w:rsidRPr="00700641">
              <w:rPr>
                <w:bCs/>
                <w:i/>
                <w:sz w:val="22"/>
                <w:szCs w:val="22"/>
                <w:lang w:val="sr-Cyrl-RS"/>
              </w:rPr>
              <w:t>Није прихватљиво да лица која обављају послове физичко-техничке заштите (ФТЗ)  буду истовремено и лица која ће обављати послове противпожарне заштите (ППЗ).</w:t>
            </w:r>
          </w:p>
        </w:tc>
      </w:tr>
    </w:tbl>
    <w:p w14:paraId="3D12F1ED" w14:textId="77777777" w:rsidR="005E48C6" w:rsidRDefault="005E48C6" w:rsidP="005E48C6">
      <w:pPr>
        <w:pStyle w:val="ListParagraph"/>
        <w:tabs>
          <w:tab w:val="left" w:pos="1350"/>
        </w:tabs>
        <w:ind w:left="0"/>
        <w:jc w:val="both"/>
        <w:rPr>
          <w:rFonts w:eastAsia="Times New Roman"/>
          <w:shd w:val="clear" w:color="auto" w:fill="FFFFFF"/>
          <w:lang w:val="sr-Latn-CS"/>
        </w:rPr>
      </w:pPr>
    </w:p>
    <w:p w14:paraId="1AD7EC4A" w14:textId="77777777" w:rsidR="005E48C6" w:rsidRDefault="005E48C6" w:rsidP="005E48C6">
      <w:pPr>
        <w:pStyle w:val="ListParagraph"/>
        <w:tabs>
          <w:tab w:val="left" w:pos="1350"/>
        </w:tabs>
        <w:ind w:left="0"/>
        <w:jc w:val="both"/>
        <w:rPr>
          <w:b/>
          <w:iCs/>
          <w:lang w:val="sr-Cyrl-RS"/>
        </w:rPr>
      </w:pPr>
      <w:r w:rsidRPr="00700641">
        <w:rPr>
          <w:b/>
          <w:iCs/>
          <w:lang w:val="sr-Cyrl-RS"/>
        </w:rPr>
        <w:t xml:space="preserve">За партију 2 – </w:t>
      </w:r>
      <w:r w:rsidRPr="00700641">
        <w:rPr>
          <w:b/>
          <w:lang w:val="sr-Cyrl-RS"/>
        </w:rPr>
        <w:t>Складиште</w:t>
      </w:r>
      <w:r w:rsidRPr="00700641">
        <w:rPr>
          <w:b/>
          <w:iCs/>
          <w:lang w:val="sr-Cyrl-RS"/>
        </w:rPr>
        <w:t xml:space="preserve"> ГТ ЛЕСКОВАЦ:</w:t>
      </w:r>
    </w:p>
    <w:p w14:paraId="68908888" w14:textId="77777777" w:rsidR="005E48C6" w:rsidRPr="00700641" w:rsidRDefault="005E48C6" w:rsidP="005E48C6">
      <w:pPr>
        <w:pStyle w:val="ListParagraph"/>
        <w:tabs>
          <w:tab w:val="left" w:pos="1350"/>
        </w:tabs>
        <w:ind w:left="0"/>
        <w:jc w:val="both"/>
        <w:rPr>
          <w:b/>
          <w:iCs/>
          <w:lang w:val="sr-Cyrl-R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5245"/>
      </w:tblGrid>
      <w:tr w:rsidR="005E48C6" w:rsidRPr="00700641" w14:paraId="2FF17C77"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0BD2A559" w14:textId="77777777" w:rsidR="005E48C6" w:rsidRPr="00700641" w:rsidRDefault="005E48C6" w:rsidP="00B16064">
            <w:pPr>
              <w:jc w:val="center"/>
              <w:rPr>
                <w:color w:val="auto"/>
                <w:lang w:val="sr-Cyrl-CS"/>
              </w:rPr>
            </w:pPr>
            <w:r w:rsidRPr="00700641">
              <w:rPr>
                <w:color w:val="auto"/>
                <w:lang w:val="sr-Cyrl-CS"/>
              </w:rPr>
              <w:t>Р.бр.</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2B1DF5F0" w14:textId="77777777" w:rsidR="005E48C6" w:rsidRPr="00700641" w:rsidRDefault="005E48C6" w:rsidP="00B16064">
            <w:pPr>
              <w:jc w:val="center"/>
              <w:rPr>
                <w:b/>
                <w:color w:val="auto"/>
                <w:lang w:val="sr-Cyrl-CS"/>
              </w:rPr>
            </w:pPr>
            <w:r w:rsidRPr="00700641">
              <w:rPr>
                <w:b/>
                <w:color w:val="auto"/>
                <w:lang w:val="sr-Cyrl-CS"/>
              </w:rPr>
              <w:t>ДОДАТНИ УСЛОВИ</w:t>
            </w:r>
          </w:p>
        </w:tc>
        <w:tc>
          <w:tcPr>
            <w:tcW w:w="5245" w:type="dxa"/>
            <w:tcBorders>
              <w:top w:val="single" w:sz="4" w:space="0" w:color="auto"/>
              <w:left w:val="single" w:sz="4" w:space="0" w:color="auto"/>
              <w:bottom w:val="single" w:sz="4" w:space="0" w:color="auto"/>
              <w:right w:val="single" w:sz="4" w:space="0" w:color="auto"/>
            </w:tcBorders>
            <w:shd w:val="clear" w:color="auto" w:fill="C6D9F1"/>
          </w:tcPr>
          <w:p w14:paraId="3770D147" w14:textId="77777777" w:rsidR="005E48C6" w:rsidRPr="00700641" w:rsidRDefault="005E48C6" w:rsidP="00B16064">
            <w:pPr>
              <w:jc w:val="center"/>
              <w:rPr>
                <w:b/>
                <w:color w:val="auto"/>
                <w:lang w:val="sr-Cyrl-CS"/>
              </w:rPr>
            </w:pPr>
            <w:r w:rsidRPr="00700641">
              <w:rPr>
                <w:b/>
                <w:color w:val="auto"/>
                <w:lang w:val="sr-Cyrl-CS"/>
              </w:rPr>
              <w:t>НАЧИН ДОКАЗИВАЊА</w:t>
            </w:r>
          </w:p>
          <w:p w14:paraId="7E196981" w14:textId="77777777" w:rsidR="005E48C6" w:rsidRPr="00700641" w:rsidRDefault="005E48C6" w:rsidP="00B16064">
            <w:pPr>
              <w:jc w:val="center"/>
              <w:rPr>
                <w:b/>
                <w:color w:val="auto"/>
                <w:lang w:val="sr-Cyrl-CS"/>
              </w:rPr>
            </w:pPr>
          </w:p>
        </w:tc>
      </w:tr>
      <w:tr w:rsidR="005E48C6" w:rsidRPr="00700641" w14:paraId="269D09AA"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5E40ABC8" w14:textId="77777777" w:rsidR="005E48C6" w:rsidRPr="00700641" w:rsidRDefault="005E48C6" w:rsidP="00B16064">
            <w:pPr>
              <w:jc w:val="center"/>
              <w:rPr>
                <w:color w:val="auto"/>
                <w:sz w:val="22"/>
                <w:szCs w:val="22"/>
                <w:lang w:val="sr-Cyrl-CS"/>
              </w:rPr>
            </w:pPr>
            <w:r w:rsidRPr="00700641">
              <w:rPr>
                <w:color w:val="auto"/>
                <w:sz w:val="22"/>
                <w:szCs w:val="22"/>
              </w:rPr>
              <w:t>1</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720B0D97" w14:textId="77777777" w:rsidR="005E48C6" w:rsidRPr="00700641" w:rsidRDefault="005E48C6" w:rsidP="00B16064">
            <w:pPr>
              <w:jc w:val="center"/>
              <w:rPr>
                <w:color w:val="auto"/>
                <w:sz w:val="22"/>
                <w:szCs w:val="22"/>
                <w:lang w:val="sr-Cyrl-CS"/>
              </w:rPr>
            </w:pPr>
            <w:r w:rsidRPr="00700641">
              <w:rPr>
                <w:color w:val="auto"/>
                <w:sz w:val="22"/>
                <w:szCs w:val="22"/>
                <w:lang w:val="sr-Cyrl-CS"/>
              </w:rPr>
              <w:t>ФИНАНСИЈСКИ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D155650"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173FD04C" w14:textId="77777777" w:rsidTr="00B16064">
        <w:trPr>
          <w:trHeight w:val="851"/>
        </w:trPr>
        <w:tc>
          <w:tcPr>
            <w:tcW w:w="736" w:type="dxa"/>
            <w:tcBorders>
              <w:top w:val="single" w:sz="4" w:space="0" w:color="auto"/>
              <w:left w:val="single" w:sz="4" w:space="0" w:color="auto"/>
              <w:bottom w:val="single" w:sz="4" w:space="0" w:color="auto"/>
              <w:right w:val="single" w:sz="4" w:space="0" w:color="auto"/>
            </w:tcBorders>
          </w:tcPr>
          <w:p w14:paraId="718886FC" w14:textId="77777777" w:rsidR="005E48C6" w:rsidRPr="00700641" w:rsidRDefault="005E48C6" w:rsidP="00B16064">
            <w:pPr>
              <w:rPr>
                <w:color w:val="auto"/>
                <w:sz w:val="22"/>
                <w:szCs w:val="22"/>
                <w:lang w:val="sr-Cyrl-RS"/>
              </w:rPr>
            </w:pPr>
          </w:p>
          <w:p w14:paraId="1DAF75A6" w14:textId="77777777" w:rsidR="005E48C6" w:rsidRPr="00700641" w:rsidRDefault="005E48C6" w:rsidP="00B16064">
            <w:pPr>
              <w:rPr>
                <w:color w:val="auto"/>
                <w:sz w:val="22"/>
                <w:szCs w:val="22"/>
                <w:lang w:val="sr-Cyrl-RS"/>
              </w:rPr>
            </w:pPr>
          </w:p>
          <w:p w14:paraId="6F411DC5"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301FFECF" w14:textId="060A2689" w:rsidR="005E48C6" w:rsidRPr="00700641" w:rsidRDefault="005E48C6" w:rsidP="005E48C6">
            <w:pPr>
              <w:jc w:val="both"/>
              <w:rPr>
                <w:color w:val="auto"/>
                <w:sz w:val="22"/>
                <w:szCs w:val="22"/>
                <w:lang w:val="sr-Cyrl-CS"/>
              </w:rPr>
            </w:pPr>
            <w:r w:rsidRPr="00700641">
              <w:rPr>
                <w:color w:val="auto"/>
                <w:sz w:val="22"/>
                <w:szCs w:val="22"/>
                <w:lang w:val="sr-Cyrl-RS"/>
              </w:rPr>
              <w:t>-</w:t>
            </w:r>
            <w:r w:rsidRPr="005E48C6">
              <w:rPr>
                <w:color w:val="auto"/>
                <w:sz w:val="22"/>
                <w:szCs w:val="22"/>
                <w:lang w:val="sr-Cyrl-RS"/>
              </w:rPr>
              <w:t>Да је понуђач за претходне три пословне године ( 2016., 2017. и 2018.године)  остварио укупан пословни приход од најмање  30.000.000,00 динара.</w:t>
            </w:r>
          </w:p>
          <w:p w14:paraId="567F28EF" w14:textId="77777777" w:rsidR="005E48C6" w:rsidRDefault="005E48C6" w:rsidP="005E48C6">
            <w:pPr>
              <w:jc w:val="both"/>
              <w:rPr>
                <w:color w:val="auto"/>
                <w:sz w:val="22"/>
                <w:szCs w:val="22"/>
              </w:rPr>
            </w:pPr>
          </w:p>
          <w:p w14:paraId="4E75050C" w14:textId="77777777" w:rsidR="005E48C6" w:rsidRDefault="005E48C6" w:rsidP="005E48C6">
            <w:pPr>
              <w:jc w:val="both"/>
              <w:rPr>
                <w:color w:val="auto"/>
                <w:sz w:val="22"/>
                <w:szCs w:val="22"/>
              </w:rPr>
            </w:pPr>
          </w:p>
          <w:p w14:paraId="7A4F8ECC" w14:textId="77777777" w:rsidR="005E48C6" w:rsidRDefault="005E48C6" w:rsidP="005E48C6">
            <w:pPr>
              <w:jc w:val="both"/>
              <w:rPr>
                <w:color w:val="auto"/>
                <w:sz w:val="22"/>
                <w:szCs w:val="22"/>
              </w:rPr>
            </w:pPr>
          </w:p>
          <w:p w14:paraId="59262876" w14:textId="77777777" w:rsidR="005E48C6" w:rsidRDefault="005E48C6" w:rsidP="005E48C6">
            <w:pPr>
              <w:jc w:val="both"/>
              <w:rPr>
                <w:color w:val="auto"/>
                <w:sz w:val="22"/>
                <w:szCs w:val="22"/>
              </w:rPr>
            </w:pPr>
          </w:p>
          <w:p w14:paraId="27EB168D" w14:textId="77777777" w:rsidR="005E48C6" w:rsidRDefault="005E48C6" w:rsidP="005E48C6">
            <w:pPr>
              <w:jc w:val="both"/>
              <w:rPr>
                <w:color w:val="auto"/>
                <w:sz w:val="22"/>
                <w:szCs w:val="22"/>
              </w:rPr>
            </w:pPr>
          </w:p>
          <w:p w14:paraId="00CCF758" w14:textId="77777777" w:rsidR="005E48C6" w:rsidRDefault="005E48C6" w:rsidP="005E48C6">
            <w:pPr>
              <w:jc w:val="both"/>
              <w:rPr>
                <w:color w:val="auto"/>
                <w:sz w:val="22"/>
                <w:szCs w:val="22"/>
              </w:rPr>
            </w:pPr>
          </w:p>
          <w:p w14:paraId="52398F75" w14:textId="77777777" w:rsidR="005E48C6" w:rsidRPr="00700641" w:rsidRDefault="005E48C6" w:rsidP="005E48C6">
            <w:pPr>
              <w:jc w:val="both"/>
              <w:rPr>
                <w:color w:val="auto"/>
                <w:sz w:val="22"/>
                <w:szCs w:val="22"/>
              </w:rPr>
            </w:pPr>
          </w:p>
          <w:p w14:paraId="58C4860A" w14:textId="39176FB7" w:rsidR="005E48C6" w:rsidRPr="00700641" w:rsidRDefault="005E48C6" w:rsidP="005E48C6">
            <w:pPr>
              <w:jc w:val="both"/>
              <w:rPr>
                <w:color w:val="auto"/>
                <w:sz w:val="22"/>
                <w:szCs w:val="22"/>
              </w:rPr>
            </w:pPr>
            <w:r w:rsidRPr="00700641">
              <w:rPr>
                <w:color w:val="auto"/>
                <w:sz w:val="22"/>
                <w:szCs w:val="22"/>
              </w:rPr>
              <w:t>-</w:t>
            </w:r>
            <w:r w:rsidRPr="00700641">
              <w:rPr>
                <w:color w:val="auto"/>
                <w:sz w:val="22"/>
                <w:szCs w:val="22"/>
                <w:lang w:val="sr-Cyrl-RS"/>
              </w:rPr>
              <w:t>Да је понуђач био ликвидан почев од 01.01.201</w:t>
            </w:r>
            <w:r>
              <w:rPr>
                <w:color w:val="auto"/>
                <w:sz w:val="22"/>
                <w:szCs w:val="22"/>
                <w:lang w:val="sr-Cyrl-RS"/>
              </w:rPr>
              <w:t>9</w:t>
            </w:r>
            <w:r w:rsidRPr="00700641">
              <w:rPr>
                <w:color w:val="auto"/>
                <w:sz w:val="22"/>
                <w:szCs w:val="22"/>
                <w:lang w:val="sr-Cyrl-RS"/>
              </w:rPr>
              <w:t>.године до дана објављивања јавног позива за подношење понуда.</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6570F58" w14:textId="77777777" w:rsidR="005E48C6" w:rsidRPr="00700641" w:rsidRDefault="005E48C6" w:rsidP="00B16064">
            <w:pPr>
              <w:pStyle w:val="ListParagraph"/>
              <w:ind w:left="0"/>
              <w:jc w:val="both"/>
              <w:rPr>
                <w:color w:val="auto"/>
                <w:sz w:val="22"/>
                <w:szCs w:val="22"/>
                <w:lang w:val="sr-Cyrl-RS"/>
              </w:rPr>
            </w:pPr>
            <w:r w:rsidRPr="00700641">
              <w:rPr>
                <w:b/>
                <w:sz w:val="22"/>
                <w:szCs w:val="22"/>
                <w:u w:val="single"/>
                <w:lang w:val="sr-Cyrl-RS"/>
              </w:rPr>
              <w:t>Правна лица:</w:t>
            </w:r>
          </w:p>
          <w:p w14:paraId="54F4510C" w14:textId="77777777" w:rsidR="005E48C6" w:rsidRPr="00700641" w:rsidRDefault="005E48C6" w:rsidP="00B16064">
            <w:pPr>
              <w:pStyle w:val="ListParagraph"/>
              <w:ind w:left="0"/>
              <w:jc w:val="both"/>
              <w:rPr>
                <w:color w:val="auto"/>
                <w:sz w:val="22"/>
                <w:szCs w:val="22"/>
                <w:lang w:val="sr-Cyrl-RS"/>
              </w:rPr>
            </w:pPr>
            <w:r w:rsidRPr="00700641">
              <w:rPr>
                <w:color w:val="auto"/>
                <w:sz w:val="22"/>
                <w:szCs w:val="22"/>
                <w:lang w:val="sr-Cyrl-RS"/>
              </w:rPr>
              <w:t>Извештај о бонитету (Образац БОН – ЈН) за 201</w:t>
            </w:r>
            <w:r>
              <w:rPr>
                <w:color w:val="auto"/>
                <w:sz w:val="22"/>
                <w:szCs w:val="22"/>
                <w:lang w:val="sr-Cyrl-RS"/>
              </w:rPr>
              <w:t>6</w:t>
            </w:r>
            <w:r w:rsidRPr="00700641">
              <w:rPr>
                <w:color w:val="auto"/>
                <w:sz w:val="22"/>
                <w:szCs w:val="22"/>
                <w:lang w:val="sr-Cyrl-RS"/>
              </w:rPr>
              <w:t>, 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 xml:space="preserve">.годину, издат од стране АПР-а </w:t>
            </w:r>
            <w:r w:rsidRPr="00700641">
              <w:rPr>
                <w:b/>
                <w:color w:val="auto"/>
                <w:sz w:val="22"/>
                <w:szCs w:val="22"/>
                <w:lang w:val="sr-Cyrl-RS"/>
              </w:rPr>
              <w:t>или</w:t>
            </w:r>
            <w:r w:rsidRPr="00700641">
              <w:rPr>
                <w:color w:val="auto"/>
                <w:sz w:val="22"/>
                <w:szCs w:val="22"/>
                <w:lang w:val="sr-Cyrl-RS"/>
              </w:rPr>
              <w:t xml:space="preserve"> у</w:t>
            </w:r>
            <w:r>
              <w:rPr>
                <w:color w:val="auto"/>
                <w:sz w:val="22"/>
                <w:szCs w:val="22"/>
                <w:lang w:val="sr-Cyrl-RS"/>
              </w:rPr>
              <w:t>колико није издат БОН-ЈН за 2016</w:t>
            </w:r>
            <w:r w:rsidRPr="00700641">
              <w:rPr>
                <w:color w:val="auto"/>
                <w:sz w:val="22"/>
                <w:szCs w:val="22"/>
                <w:lang w:val="sr-Cyrl-RS"/>
              </w:rPr>
              <w:t>,</w:t>
            </w:r>
            <w:r>
              <w:rPr>
                <w:color w:val="auto"/>
                <w:sz w:val="22"/>
                <w:szCs w:val="22"/>
                <w:lang w:val="sr-Cyrl-RS"/>
              </w:rPr>
              <w:t xml:space="preserve"> </w:t>
            </w:r>
            <w:r w:rsidRPr="00700641">
              <w:rPr>
                <w:color w:val="auto"/>
                <w:sz w:val="22"/>
                <w:szCs w:val="22"/>
                <w:lang w:val="sr-Cyrl-RS"/>
              </w:rPr>
              <w:t>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.год. од стране АПР-а, доставити извештај о бонитету (Образац БОН – ЈН) за 201</w:t>
            </w:r>
            <w:r>
              <w:rPr>
                <w:color w:val="auto"/>
                <w:sz w:val="22"/>
                <w:szCs w:val="22"/>
                <w:lang w:val="sr-Cyrl-RS"/>
              </w:rPr>
              <w:t>6</w:t>
            </w:r>
            <w:r w:rsidRPr="00700641">
              <w:rPr>
                <w:color w:val="auto"/>
                <w:sz w:val="22"/>
                <w:szCs w:val="22"/>
                <w:lang w:val="sr-Cyrl-RS"/>
              </w:rPr>
              <w:t>. и 201</w:t>
            </w:r>
            <w:r>
              <w:rPr>
                <w:color w:val="auto"/>
                <w:sz w:val="22"/>
                <w:szCs w:val="22"/>
                <w:lang w:val="sr-Cyrl-RS"/>
              </w:rPr>
              <w:t>7</w:t>
            </w:r>
            <w:r w:rsidRPr="00700641">
              <w:rPr>
                <w:color w:val="auto"/>
                <w:sz w:val="22"/>
                <w:szCs w:val="22"/>
                <w:lang w:val="sr-Cyrl-RS"/>
              </w:rPr>
              <w:t>, издат од стране АПР-а и Биланс успеха за 201</w:t>
            </w:r>
            <w:r>
              <w:rPr>
                <w:color w:val="auto"/>
                <w:sz w:val="22"/>
                <w:szCs w:val="22"/>
                <w:lang w:val="sr-Cyrl-RS"/>
              </w:rPr>
              <w:t>8</w:t>
            </w:r>
            <w:r w:rsidRPr="00700641">
              <w:rPr>
                <w:color w:val="auto"/>
                <w:sz w:val="22"/>
                <w:szCs w:val="22"/>
                <w:lang w:val="sr-Cyrl-RS"/>
              </w:rPr>
              <w:t>. годину.</w:t>
            </w:r>
          </w:p>
          <w:p w14:paraId="3BD62E66" w14:textId="77777777" w:rsidR="005E48C6" w:rsidRPr="00700641" w:rsidRDefault="005E48C6" w:rsidP="00B16064">
            <w:pPr>
              <w:pStyle w:val="ListParagraph"/>
              <w:ind w:left="0"/>
              <w:jc w:val="both"/>
              <w:rPr>
                <w:color w:val="auto"/>
                <w:sz w:val="22"/>
                <w:szCs w:val="22"/>
                <w:lang w:val="sr-Cyrl-RS"/>
              </w:rPr>
            </w:pPr>
          </w:p>
          <w:p w14:paraId="22BECE42"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0CFB6D3B" w14:textId="77777777" w:rsidR="005E48C6" w:rsidRPr="00700641" w:rsidRDefault="005E48C6" w:rsidP="00B16064">
            <w:pPr>
              <w:pStyle w:val="ListParagraph"/>
              <w:ind w:left="0"/>
              <w:jc w:val="both"/>
              <w:rPr>
                <w:sz w:val="22"/>
                <w:szCs w:val="22"/>
                <w:lang w:val="sr-Cyrl-RS"/>
              </w:rPr>
            </w:pPr>
            <w:r w:rsidRPr="00700641">
              <w:rPr>
                <w:sz w:val="22"/>
                <w:szCs w:val="22"/>
                <w:lang w:val="sr-Cyrl-RS"/>
              </w:rPr>
              <w:t>Потврда о промету код пословне банке за 201</w:t>
            </w:r>
            <w:r>
              <w:rPr>
                <w:sz w:val="22"/>
                <w:szCs w:val="22"/>
                <w:lang w:val="sr-Cyrl-RS"/>
              </w:rPr>
              <w:t>6</w:t>
            </w:r>
            <w:r w:rsidRPr="00700641">
              <w:rPr>
                <w:sz w:val="22"/>
                <w:szCs w:val="22"/>
                <w:lang w:val="sr-Cyrl-RS"/>
              </w:rPr>
              <w:t>., 201</w:t>
            </w:r>
            <w:r>
              <w:rPr>
                <w:sz w:val="22"/>
                <w:szCs w:val="22"/>
                <w:lang w:val="sr-Cyrl-RS"/>
              </w:rPr>
              <w:t>7</w:t>
            </w:r>
            <w:r w:rsidRPr="00700641">
              <w:rPr>
                <w:sz w:val="22"/>
                <w:szCs w:val="22"/>
                <w:lang w:val="sr-Cyrl-RS"/>
              </w:rPr>
              <w:t>. и 201</w:t>
            </w:r>
            <w:r>
              <w:rPr>
                <w:sz w:val="22"/>
                <w:szCs w:val="22"/>
                <w:lang w:val="sr-Cyrl-RS"/>
              </w:rPr>
              <w:t>8</w:t>
            </w:r>
            <w:r w:rsidRPr="00700641">
              <w:rPr>
                <w:sz w:val="22"/>
                <w:szCs w:val="22"/>
                <w:lang w:val="sr-Cyrl-RS"/>
              </w:rPr>
              <w:t>. годину.</w:t>
            </w:r>
          </w:p>
          <w:p w14:paraId="249A2D34" w14:textId="77777777" w:rsidR="005E48C6" w:rsidRPr="00700641" w:rsidRDefault="005E48C6" w:rsidP="00B16064">
            <w:pPr>
              <w:pStyle w:val="ListParagraph"/>
              <w:ind w:left="0"/>
              <w:jc w:val="both"/>
              <w:rPr>
                <w:sz w:val="22"/>
                <w:szCs w:val="22"/>
                <w:lang w:val="sr-Cyrl-RS"/>
              </w:rPr>
            </w:pPr>
          </w:p>
          <w:p w14:paraId="21500E42" w14:textId="054166F5" w:rsidR="005E48C6" w:rsidRPr="00700641" w:rsidRDefault="005E48C6" w:rsidP="005E48C6">
            <w:pPr>
              <w:pStyle w:val="ListParagraph"/>
              <w:ind w:left="-108"/>
              <w:jc w:val="both"/>
              <w:rPr>
                <w:color w:val="auto"/>
                <w:sz w:val="22"/>
                <w:szCs w:val="22"/>
                <w:lang w:val="sr-Cyrl-RS"/>
              </w:rPr>
            </w:pPr>
            <w:r w:rsidRPr="00700641">
              <w:rPr>
                <w:iCs/>
                <w:sz w:val="22"/>
                <w:szCs w:val="22"/>
              </w:rPr>
              <w:t xml:space="preserve">- </w:t>
            </w:r>
            <w:r w:rsidRPr="00700641">
              <w:rPr>
                <w:iCs/>
                <w:sz w:val="22"/>
                <w:szCs w:val="22"/>
                <w:lang w:val="sr-Cyrl-CS"/>
              </w:rPr>
              <w:t xml:space="preserve">потврда о броју дана неликвидности, издата од стране Народне банке Србије – принудна наплата. </w:t>
            </w:r>
          </w:p>
        </w:tc>
      </w:tr>
      <w:tr w:rsidR="005E48C6" w:rsidRPr="00700641" w14:paraId="0CC1C8FD"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0626B0AE" w14:textId="77777777" w:rsidR="005E48C6" w:rsidRPr="00700641" w:rsidRDefault="005E48C6" w:rsidP="00B16064">
            <w:pPr>
              <w:jc w:val="center"/>
              <w:rPr>
                <w:color w:val="auto"/>
                <w:sz w:val="22"/>
                <w:szCs w:val="22"/>
                <w:lang w:val="sr-Cyrl-CS"/>
              </w:rPr>
            </w:pPr>
            <w:r w:rsidRPr="00700641">
              <w:rPr>
                <w:color w:val="auto"/>
                <w:sz w:val="22"/>
                <w:szCs w:val="22"/>
              </w:rPr>
              <w:t>2</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1554B81D" w14:textId="77777777" w:rsidR="005E48C6" w:rsidRPr="00700641" w:rsidRDefault="005E48C6" w:rsidP="00B16064">
            <w:pPr>
              <w:jc w:val="center"/>
              <w:rPr>
                <w:color w:val="auto"/>
                <w:sz w:val="22"/>
                <w:szCs w:val="22"/>
                <w:lang w:val="sr-Cyrl-CS"/>
              </w:rPr>
            </w:pPr>
            <w:r w:rsidRPr="00700641">
              <w:rPr>
                <w:color w:val="auto"/>
                <w:sz w:val="22"/>
                <w:szCs w:val="22"/>
                <w:lang w:val="sr-Cyrl-CS"/>
              </w:rPr>
              <w:t>ПОСЛОВНИ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E27ED26"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715DC492" w14:textId="77777777" w:rsidTr="00B16064">
        <w:trPr>
          <w:trHeight w:val="699"/>
        </w:trPr>
        <w:tc>
          <w:tcPr>
            <w:tcW w:w="736" w:type="dxa"/>
            <w:tcBorders>
              <w:top w:val="single" w:sz="4" w:space="0" w:color="auto"/>
              <w:left w:val="single" w:sz="4" w:space="0" w:color="auto"/>
              <w:bottom w:val="single" w:sz="4" w:space="0" w:color="auto"/>
              <w:right w:val="single" w:sz="4" w:space="0" w:color="auto"/>
            </w:tcBorders>
            <w:vAlign w:val="bottom"/>
          </w:tcPr>
          <w:p w14:paraId="014840E5" w14:textId="77777777" w:rsidR="005E48C6" w:rsidRPr="00700641" w:rsidRDefault="005E48C6" w:rsidP="00B16064">
            <w:pPr>
              <w:rPr>
                <w:b/>
                <w:color w:val="auto"/>
                <w:sz w:val="22"/>
                <w:szCs w:val="22"/>
                <w:lang w:val="sr-Cyrl-RS"/>
              </w:rPr>
            </w:pPr>
          </w:p>
          <w:p w14:paraId="4BEE4065" w14:textId="77777777" w:rsidR="005E48C6" w:rsidRPr="00700641" w:rsidRDefault="005E48C6" w:rsidP="00B16064">
            <w:pPr>
              <w:rPr>
                <w:b/>
                <w:color w:val="auto"/>
                <w:sz w:val="22"/>
                <w:szCs w:val="22"/>
                <w:lang w:val="sr-Cyrl-RS"/>
              </w:rPr>
            </w:pPr>
          </w:p>
          <w:p w14:paraId="0E294D2B" w14:textId="77777777" w:rsidR="005E48C6" w:rsidRPr="00700641" w:rsidRDefault="005E48C6" w:rsidP="00B16064">
            <w:pPr>
              <w:rPr>
                <w:b/>
                <w:color w:val="auto"/>
                <w:sz w:val="22"/>
                <w:szCs w:val="22"/>
                <w:lang w:val="sr-Cyrl-RS"/>
              </w:rPr>
            </w:pPr>
          </w:p>
          <w:p w14:paraId="61822DD4" w14:textId="77777777" w:rsidR="005E48C6" w:rsidRPr="00700641" w:rsidRDefault="005E48C6" w:rsidP="00B16064">
            <w:pPr>
              <w:rPr>
                <w:b/>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A251B98" w14:textId="282E1731" w:rsidR="005E48C6" w:rsidRPr="00700641" w:rsidRDefault="005E48C6" w:rsidP="00955CEE">
            <w:pPr>
              <w:snapToGrid w:val="0"/>
              <w:spacing w:line="240" w:lineRule="auto"/>
              <w:jc w:val="both"/>
              <w:rPr>
                <w:color w:val="auto"/>
                <w:sz w:val="22"/>
                <w:szCs w:val="22"/>
                <w:lang w:val="sr-Cyrl-CS"/>
              </w:rPr>
            </w:pPr>
            <w:r w:rsidRPr="00700641">
              <w:rPr>
                <w:color w:val="auto"/>
                <w:sz w:val="22"/>
                <w:szCs w:val="22"/>
                <w:lang w:val="sr-Cyrl-CS"/>
              </w:rPr>
              <w:t>-Да је понуђач, у периоду од три  године (201</w:t>
            </w:r>
            <w:r>
              <w:rPr>
                <w:color w:val="auto"/>
                <w:sz w:val="22"/>
                <w:szCs w:val="22"/>
                <w:lang w:val="sr-Cyrl-CS"/>
              </w:rPr>
              <w:t>6</w:t>
            </w:r>
            <w:r w:rsidRPr="00700641">
              <w:rPr>
                <w:color w:val="auto"/>
                <w:sz w:val="22"/>
                <w:szCs w:val="22"/>
                <w:lang w:val="sr-Cyrl-CS"/>
              </w:rPr>
              <w:t>.,201</w:t>
            </w:r>
            <w:r>
              <w:rPr>
                <w:color w:val="auto"/>
                <w:sz w:val="22"/>
                <w:szCs w:val="22"/>
                <w:lang w:val="sr-Cyrl-CS"/>
              </w:rPr>
              <w:t>7</w:t>
            </w:r>
            <w:r w:rsidRPr="00700641">
              <w:rPr>
                <w:color w:val="auto"/>
                <w:sz w:val="22"/>
                <w:szCs w:val="22"/>
                <w:lang w:val="sr-Cyrl-CS"/>
              </w:rPr>
              <w:t>. и 201</w:t>
            </w:r>
            <w:r>
              <w:rPr>
                <w:color w:val="auto"/>
                <w:sz w:val="22"/>
                <w:szCs w:val="22"/>
                <w:lang w:val="sr-Cyrl-CS"/>
              </w:rPr>
              <w:t>8</w:t>
            </w:r>
            <w:r w:rsidRPr="00700641">
              <w:rPr>
                <w:color w:val="auto"/>
                <w:sz w:val="22"/>
                <w:szCs w:val="22"/>
                <w:lang w:val="sr-Cyrl-CS"/>
              </w:rPr>
              <w:t>.), извршио  услуге руковања складиштима (манипулација робом) које су предмет јавне набавке  у</w:t>
            </w:r>
            <w:r w:rsidRPr="00700641">
              <w:rPr>
                <w:i/>
                <w:color w:val="auto"/>
                <w:sz w:val="22"/>
                <w:szCs w:val="22"/>
                <w:lang w:val="sr-Cyrl-CS"/>
              </w:rPr>
              <w:t xml:space="preserve"> </w:t>
            </w:r>
            <w:r w:rsidRPr="00700641">
              <w:rPr>
                <w:color w:val="auto"/>
                <w:sz w:val="22"/>
                <w:szCs w:val="22"/>
                <w:lang w:val="sr-Cyrl-CS"/>
              </w:rPr>
              <w:t>укупној вредности  м</w:t>
            </w:r>
            <w:r w:rsidR="00955CEE">
              <w:rPr>
                <w:color w:val="auto"/>
                <w:sz w:val="22"/>
                <w:szCs w:val="22"/>
                <w:lang w:val="sr-Cyrl-CS"/>
              </w:rPr>
              <w:t>и</w:t>
            </w:r>
            <w:r w:rsidRPr="00700641">
              <w:rPr>
                <w:color w:val="auto"/>
                <w:sz w:val="22"/>
                <w:szCs w:val="22"/>
                <w:lang w:val="sr-Cyrl-CS"/>
              </w:rPr>
              <w:t>н</w:t>
            </w:r>
            <w:r w:rsidR="00955CEE">
              <w:rPr>
                <w:color w:val="auto"/>
                <w:sz w:val="22"/>
                <w:szCs w:val="22"/>
                <w:lang w:val="sr-Cyrl-CS"/>
              </w:rPr>
              <w:t>и</w:t>
            </w:r>
            <w:r w:rsidRPr="00700641">
              <w:rPr>
                <w:color w:val="auto"/>
                <w:sz w:val="22"/>
                <w:szCs w:val="22"/>
                <w:lang w:val="sr-Cyrl-CS"/>
              </w:rPr>
              <w:t xml:space="preserve">мум од </w:t>
            </w:r>
            <w:r>
              <w:rPr>
                <w:color w:val="auto"/>
                <w:sz w:val="22"/>
                <w:szCs w:val="22"/>
                <w:lang w:val="sr-Cyrl-CS"/>
              </w:rPr>
              <w:t>3</w:t>
            </w:r>
            <w:r w:rsidRPr="00700641">
              <w:rPr>
                <w:color w:val="auto"/>
                <w:sz w:val="22"/>
                <w:szCs w:val="22"/>
                <w:lang w:val="sr-Cyrl-CS"/>
              </w:rPr>
              <w:t>0.000.000,00 динара.</w:t>
            </w:r>
          </w:p>
          <w:p w14:paraId="5CA0808A" w14:textId="77777777" w:rsidR="005E48C6" w:rsidRPr="00700641" w:rsidRDefault="005E48C6" w:rsidP="00955CEE">
            <w:pPr>
              <w:snapToGrid w:val="0"/>
              <w:spacing w:line="240" w:lineRule="auto"/>
              <w:jc w:val="both"/>
              <w:rPr>
                <w:color w:val="auto"/>
                <w:sz w:val="22"/>
                <w:szCs w:val="22"/>
                <w:lang w:val="sr-Cyrl-CS"/>
              </w:rPr>
            </w:pPr>
          </w:p>
          <w:p w14:paraId="147024AC" w14:textId="77777777" w:rsidR="005E48C6" w:rsidRDefault="005E48C6" w:rsidP="00955CEE">
            <w:pPr>
              <w:snapToGrid w:val="0"/>
              <w:spacing w:line="240" w:lineRule="auto"/>
              <w:jc w:val="both"/>
              <w:rPr>
                <w:color w:val="auto"/>
                <w:sz w:val="22"/>
                <w:szCs w:val="22"/>
                <w:lang w:val="sr-Cyrl-CS"/>
              </w:rPr>
            </w:pPr>
          </w:p>
          <w:p w14:paraId="7F3E0E03" w14:textId="77777777" w:rsidR="00955CEE" w:rsidRDefault="00955CEE" w:rsidP="00955CEE">
            <w:pPr>
              <w:snapToGrid w:val="0"/>
              <w:spacing w:line="240" w:lineRule="auto"/>
              <w:jc w:val="both"/>
              <w:rPr>
                <w:color w:val="auto"/>
                <w:sz w:val="22"/>
                <w:szCs w:val="22"/>
                <w:lang w:val="sr-Cyrl-CS"/>
              </w:rPr>
            </w:pPr>
          </w:p>
          <w:p w14:paraId="0AAC7D88" w14:textId="77777777" w:rsidR="00955CEE" w:rsidRDefault="00955CEE" w:rsidP="00955CEE">
            <w:pPr>
              <w:snapToGrid w:val="0"/>
              <w:spacing w:line="240" w:lineRule="auto"/>
              <w:jc w:val="both"/>
              <w:rPr>
                <w:color w:val="auto"/>
                <w:sz w:val="22"/>
                <w:szCs w:val="22"/>
                <w:lang w:val="sr-Cyrl-CS"/>
              </w:rPr>
            </w:pPr>
          </w:p>
          <w:p w14:paraId="16588860" w14:textId="77777777" w:rsidR="00955CEE" w:rsidRPr="00955CEE" w:rsidRDefault="00955CEE" w:rsidP="00955CEE">
            <w:pPr>
              <w:snapToGrid w:val="0"/>
              <w:spacing w:line="240" w:lineRule="auto"/>
              <w:jc w:val="both"/>
              <w:rPr>
                <w:color w:val="auto"/>
                <w:sz w:val="22"/>
                <w:szCs w:val="22"/>
                <w:lang w:val="sr-Cyrl-CS"/>
              </w:rPr>
            </w:pPr>
          </w:p>
          <w:p w14:paraId="6E413B3D" w14:textId="37D19B42" w:rsidR="00955CEE" w:rsidRPr="00955CEE" w:rsidRDefault="00955CEE" w:rsidP="00955CEE">
            <w:pPr>
              <w:jc w:val="both"/>
              <w:rPr>
                <w:iCs/>
                <w:sz w:val="22"/>
                <w:szCs w:val="22"/>
                <w:lang w:val="sr-Cyrl-RS"/>
              </w:rPr>
            </w:pPr>
            <w:r w:rsidRPr="00955CEE">
              <w:rPr>
                <w:iCs/>
                <w:sz w:val="22"/>
                <w:szCs w:val="22"/>
                <w:lang w:val="sr-Cyrl-RS"/>
              </w:rPr>
              <w:t>-Да понуђач поседује сертификат SRPS, ISO 9001 управљање менаџмента квалитетом из области складиштења и дистрибуције робе;</w:t>
            </w:r>
          </w:p>
          <w:p w14:paraId="578A875F" w14:textId="77777777" w:rsidR="00955CEE" w:rsidRDefault="00955CEE" w:rsidP="00955CEE">
            <w:pPr>
              <w:ind w:firstLine="708"/>
              <w:jc w:val="both"/>
              <w:rPr>
                <w:iCs/>
                <w:sz w:val="22"/>
                <w:szCs w:val="22"/>
                <w:lang w:val="sr-Cyrl-RS"/>
              </w:rPr>
            </w:pPr>
          </w:p>
          <w:p w14:paraId="5D7486AB" w14:textId="77777777" w:rsidR="00955CEE" w:rsidRDefault="00955CEE" w:rsidP="00955CEE">
            <w:pPr>
              <w:ind w:firstLine="708"/>
              <w:jc w:val="both"/>
              <w:rPr>
                <w:iCs/>
                <w:sz w:val="22"/>
                <w:szCs w:val="22"/>
                <w:lang w:val="sr-Cyrl-RS"/>
              </w:rPr>
            </w:pPr>
          </w:p>
          <w:p w14:paraId="5A5F2603" w14:textId="77777777" w:rsidR="00955CEE" w:rsidRPr="00955CEE" w:rsidRDefault="00955CEE" w:rsidP="00955CEE">
            <w:pPr>
              <w:ind w:firstLine="708"/>
              <w:jc w:val="both"/>
              <w:rPr>
                <w:iCs/>
                <w:sz w:val="22"/>
                <w:szCs w:val="22"/>
                <w:lang w:val="sr-Cyrl-RS"/>
              </w:rPr>
            </w:pPr>
          </w:p>
          <w:p w14:paraId="2017352A" w14:textId="78783D39" w:rsidR="005E48C6" w:rsidRPr="00955CEE" w:rsidRDefault="00955CEE" w:rsidP="00955CEE">
            <w:pPr>
              <w:snapToGrid w:val="0"/>
              <w:spacing w:line="240" w:lineRule="auto"/>
              <w:jc w:val="both"/>
              <w:rPr>
                <w:iCs/>
                <w:sz w:val="22"/>
                <w:szCs w:val="22"/>
                <w:lang w:val="sr-Cyrl-RS"/>
              </w:rPr>
            </w:pPr>
            <w:r w:rsidRPr="00955CEE">
              <w:rPr>
                <w:iCs/>
                <w:sz w:val="22"/>
                <w:szCs w:val="22"/>
                <w:lang w:val="sr-Cyrl-RS"/>
              </w:rPr>
              <w:t xml:space="preserve"> -Да понуђач поседује сертификат SRPS ISO 9001 управљање менаџмента квалитетом из области физичко-техничке заштите  и противпожарне заштите. </w:t>
            </w:r>
          </w:p>
          <w:p w14:paraId="355F4CFF" w14:textId="77777777" w:rsidR="005E48C6" w:rsidRPr="00700641" w:rsidRDefault="005E48C6" w:rsidP="00955CEE">
            <w:pPr>
              <w:snapToGrid w:val="0"/>
              <w:spacing w:line="240" w:lineRule="auto"/>
              <w:jc w:val="both"/>
              <w:rPr>
                <w:iCs/>
                <w:sz w:val="22"/>
                <w:szCs w:val="22"/>
                <w:lang w:val="sr-Cyrl-RS"/>
              </w:rPr>
            </w:pPr>
            <w:r w:rsidRPr="00700641">
              <w:rPr>
                <w:iCs/>
                <w:sz w:val="22"/>
                <w:szCs w:val="22"/>
                <w:lang w:val="sr-Cyrl-RS"/>
              </w:rPr>
              <w:lastRenderedPageBreak/>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419AA14" w14:textId="77777777" w:rsidR="005E48C6" w:rsidRPr="00700641" w:rsidRDefault="005E48C6" w:rsidP="00B16064">
            <w:pPr>
              <w:pStyle w:val="ListParagraph"/>
              <w:ind w:left="0"/>
              <w:jc w:val="both"/>
              <w:rPr>
                <w:b/>
                <w:color w:val="auto"/>
                <w:sz w:val="22"/>
                <w:szCs w:val="22"/>
                <w:lang w:val="sr-Cyrl-RS"/>
              </w:rPr>
            </w:pPr>
            <w:r w:rsidRPr="00700641">
              <w:rPr>
                <w:b/>
                <w:sz w:val="22"/>
                <w:szCs w:val="22"/>
                <w:u w:val="single"/>
                <w:lang w:val="sr-Cyrl-RS"/>
              </w:rPr>
              <w:lastRenderedPageBreak/>
              <w:t>Правна лица:</w:t>
            </w:r>
          </w:p>
          <w:p w14:paraId="079E9A22"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6A8BCE29"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преглед референтних наручилаца за услуге руковања складиштем </w:t>
            </w:r>
            <w:r w:rsidRPr="00700641">
              <w:rPr>
                <w:i/>
                <w:iCs/>
                <w:sz w:val="22"/>
                <w:szCs w:val="22"/>
                <w:lang w:val="sr-Cyrl-CS"/>
              </w:rPr>
              <w:t>(образац дат у конкурсној документацији),</w:t>
            </w:r>
          </w:p>
          <w:p w14:paraId="1070E37F"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потврде референтних наручилаца за услуге руковања </w:t>
            </w:r>
            <w:r w:rsidRPr="00D13CE1">
              <w:rPr>
                <w:iCs/>
                <w:sz w:val="22"/>
                <w:szCs w:val="22"/>
                <w:lang w:val="sr-Cyrl-CS"/>
              </w:rPr>
              <w:t>складиштем са копијама уговора референтних наручилаца</w:t>
            </w:r>
            <w:r w:rsidRPr="00700641">
              <w:rPr>
                <w:i/>
                <w:iCs/>
                <w:sz w:val="22"/>
                <w:szCs w:val="22"/>
                <w:lang w:val="sr-Cyrl-CS"/>
              </w:rPr>
              <w:t xml:space="preserve"> (образац дат у конкурсној документацији),</w:t>
            </w:r>
          </w:p>
          <w:p w14:paraId="55D4487E" w14:textId="77777777" w:rsidR="005E48C6" w:rsidRPr="00700641" w:rsidRDefault="005E48C6" w:rsidP="00B16064">
            <w:pPr>
              <w:tabs>
                <w:tab w:val="left" w:pos="927"/>
              </w:tabs>
              <w:spacing w:after="60" w:line="240" w:lineRule="auto"/>
              <w:rPr>
                <w:rFonts w:eastAsia="Calibri"/>
                <w:iCs/>
                <w:color w:val="auto"/>
                <w:sz w:val="22"/>
                <w:szCs w:val="22"/>
              </w:rPr>
            </w:pPr>
          </w:p>
          <w:p w14:paraId="4BEDDCF2"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7F41FB37"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rPr>
              <w:t>SRPS,</w:t>
            </w:r>
            <w:r w:rsidRPr="00700641">
              <w:rPr>
                <w:rFonts w:eastAsia="Calibri"/>
                <w:iCs/>
                <w:color w:val="auto"/>
                <w:sz w:val="22"/>
                <w:szCs w:val="22"/>
                <w:lang w:val="sr-Cyrl-RS"/>
              </w:rPr>
              <w:t xml:space="preserve"> </w:t>
            </w:r>
            <w:r w:rsidRPr="00700641">
              <w:rPr>
                <w:rFonts w:eastAsia="Calibri"/>
                <w:iCs/>
                <w:color w:val="auto"/>
                <w:sz w:val="22"/>
                <w:szCs w:val="22"/>
              </w:rPr>
              <w:t>ISO 9001 или еквивалент</w:t>
            </w:r>
            <w:r w:rsidRPr="00700641">
              <w:rPr>
                <w:rFonts w:eastAsia="Calibri"/>
                <w:iCs/>
                <w:color w:val="auto"/>
                <w:sz w:val="22"/>
                <w:szCs w:val="22"/>
                <w:lang w:val="sr-Cyrl-RS"/>
              </w:rPr>
              <w:t xml:space="preserve"> (управљање менаџмент</w:t>
            </w:r>
            <w:r w:rsidRPr="00700641">
              <w:rPr>
                <w:rFonts w:eastAsia="Calibri"/>
                <w:iCs/>
                <w:color w:val="auto"/>
                <w:sz w:val="22"/>
                <w:szCs w:val="22"/>
              </w:rPr>
              <w:t>a</w:t>
            </w:r>
            <w:r w:rsidRPr="00700641">
              <w:rPr>
                <w:rFonts w:eastAsia="Calibri"/>
                <w:iCs/>
                <w:color w:val="auto"/>
                <w:sz w:val="22"/>
                <w:szCs w:val="22"/>
                <w:lang w:val="sr-Cyrl-RS"/>
              </w:rPr>
              <w:t xml:space="preserve"> квалитетом </w:t>
            </w:r>
            <w:r w:rsidRPr="00700641">
              <w:rPr>
                <w:iCs/>
                <w:sz w:val="22"/>
                <w:szCs w:val="22"/>
                <w:lang w:val="sr-Cyrl-RS"/>
              </w:rPr>
              <w:t>из области складиштења и дистрибуције робе</w:t>
            </w:r>
            <w:r w:rsidRPr="00700641">
              <w:rPr>
                <w:rFonts w:eastAsia="Calibri"/>
                <w:iCs/>
                <w:color w:val="auto"/>
                <w:sz w:val="22"/>
                <w:szCs w:val="22"/>
                <w:lang w:val="sr-Cyrl-RS"/>
              </w:rPr>
              <w:t>);</w:t>
            </w:r>
          </w:p>
          <w:p w14:paraId="214F5BE0" w14:textId="77777777" w:rsidR="005E48C6" w:rsidRPr="00700641" w:rsidRDefault="005E48C6" w:rsidP="00B16064">
            <w:pPr>
              <w:tabs>
                <w:tab w:val="left" w:pos="927"/>
              </w:tabs>
              <w:spacing w:after="60" w:line="240" w:lineRule="auto"/>
              <w:rPr>
                <w:rFonts w:eastAsia="Calibri"/>
                <w:iCs/>
                <w:color w:val="auto"/>
                <w:sz w:val="22"/>
                <w:szCs w:val="22"/>
              </w:rPr>
            </w:pPr>
          </w:p>
          <w:p w14:paraId="7C84739E"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00546D0A" w14:textId="77777777" w:rsidR="005E48C6" w:rsidRPr="00700641" w:rsidRDefault="005E48C6" w:rsidP="00B16064">
            <w:pPr>
              <w:snapToGrid w:val="0"/>
              <w:spacing w:line="240" w:lineRule="auto"/>
              <w:rPr>
                <w:iCs/>
                <w:sz w:val="22"/>
                <w:szCs w:val="22"/>
                <w:lang w:val="sr-Cyrl-RS"/>
              </w:rPr>
            </w:pPr>
            <w:r w:rsidRPr="00700641">
              <w:rPr>
                <w:iCs/>
                <w:sz w:val="22"/>
                <w:szCs w:val="22"/>
                <w:lang w:val="sr-Cyrl-RS"/>
              </w:rPr>
              <w:t>SRPS ISO 9001</w:t>
            </w:r>
            <w:r w:rsidRPr="00700641">
              <w:rPr>
                <w:rFonts w:eastAsia="Calibri"/>
                <w:iCs/>
                <w:color w:val="auto"/>
                <w:sz w:val="22"/>
                <w:szCs w:val="22"/>
              </w:rPr>
              <w:t xml:space="preserve"> или еквивалент</w:t>
            </w:r>
            <w:r w:rsidRPr="00700641">
              <w:rPr>
                <w:rFonts w:eastAsia="Calibri"/>
                <w:iCs/>
                <w:color w:val="auto"/>
                <w:sz w:val="22"/>
                <w:szCs w:val="22"/>
                <w:lang w:val="sr-Cyrl-RS"/>
              </w:rPr>
              <w:t xml:space="preserve"> </w:t>
            </w:r>
            <w:r w:rsidRPr="00700641">
              <w:rPr>
                <w:iCs/>
                <w:sz w:val="22"/>
                <w:szCs w:val="22"/>
                <w:lang w:val="sr-Cyrl-RS"/>
              </w:rPr>
              <w:t>управљање менаџмента квалитетом из области</w:t>
            </w:r>
          </w:p>
          <w:p w14:paraId="41E7B6D4" w14:textId="77777777" w:rsidR="005E48C6" w:rsidRPr="00700641" w:rsidRDefault="005E48C6" w:rsidP="00B16064">
            <w:pPr>
              <w:snapToGrid w:val="0"/>
              <w:spacing w:line="240" w:lineRule="auto"/>
              <w:rPr>
                <w:iCs/>
                <w:sz w:val="22"/>
                <w:szCs w:val="22"/>
                <w:lang w:val="sr-Cyrl-RS"/>
              </w:rPr>
            </w:pPr>
            <w:r>
              <w:rPr>
                <w:iCs/>
                <w:sz w:val="22"/>
                <w:szCs w:val="22"/>
                <w:lang w:val="sr-Cyrl-RS"/>
              </w:rPr>
              <w:lastRenderedPageBreak/>
              <w:t>физичко-техничке</w:t>
            </w:r>
            <w:r w:rsidRPr="00700641">
              <w:rPr>
                <w:iCs/>
                <w:sz w:val="22"/>
                <w:szCs w:val="22"/>
                <w:lang w:val="sr-Cyrl-RS"/>
              </w:rPr>
              <w:t xml:space="preserve"> </w:t>
            </w:r>
            <w:r>
              <w:rPr>
                <w:iCs/>
                <w:sz w:val="22"/>
                <w:szCs w:val="22"/>
                <w:lang w:val="sr-Cyrl-RS"/>
              </w:rPr>
              <w:t>заштите</w:t>
            </w:r>
            <w:r w:rsidRPr="00700641">
              <w:rPr>
                <w:iCs/>
                <w:sz w:val="22"/>
                <w:szCs w:val="22"/>
                <w:lang w:val="sr-Cyrl-RS"/>
              </w:rPr>
              <w:t xml:space="preserve"> и противпожарне заштите.</w:t>
            </w:r>
          </w:p>
        </w:tc>
      </w:tr>
      <w:tr w:rsidR="005E48C6" w:rsidRPr="00700641" w14:paraId="07F0D253"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354B104C" w14:textId="77777777" w:rsidR="005E48C6" w:rsidRPr="00700641" w:rsidRDefault="005E48C6" w:rsidP="00B16064">
            <w:pPr>
              <w:jc w:val="center"/>
              <w:rPr>
                <w:color w:val="auto"/>
                <w:sz w:val="22"/>
                <w:szCs w:val="22"/>
                <w:lang w:val="sr-Cyrl-CS"/>
              </w:rPr>
            </w:pPr>
            <w:r w:rsidRPr="00700641">
              <w:rPr>
                <w:color w:val="auto"/>
                <w:sz w:val="22"/>
                <w:szCs w:val="22"/>
              </w:rPr>
              <w:lastRenderedPageBreak/>
              <w:t>3</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1BBD05CF" w14:textId="77777777" w:rsidR="005E48C6" w:rsidRPr="00700641" w:rsidRDefault="005E48C6" w:rsidP="00B16064">
            <w:pPr>
              <w:jc w:val="center"/>
              <w:rPr>
                <w:color w:val="auto"/>
                <w:sz w:val="22"/>
                <w:szCs w:val="22"/>
                <w:lang w:val="sr-Cyrl-CS"/>
              </w:rPr>
            </w:pPr>
            <w:r w:rsidRPr="00700641">
              <w:rPr>
                <w:color w:val="auto"/>
                <w:sz w:val="22"/>
                <w:szCs w:val="22"/>
                <w:lang w:val="sr-Cyrl-CS"/>
              </w:rPr>
              <w:t>КАДРОВСКИ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D9493A4"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7F44DF74" w14:textId="77777777" w:rsidTr="00B16064">
        <w:trPr>
          <w:trHeight w:val="1212"/>
        </w:trPr>
        <w:tc>
          <w:tcPr>
            <w:tcW w:w="736" w:type="dxa"/>
            <w:tcBorders>
              <w:top w:val="single" w:sz="4" w:space="0" w:color="auto"/>
              <w:left w:val="single" w:sz="4" w:space="0" w:color="auto"/>
              <w:bottom w:val="single" w:sz="4" w:space="0" w:color="auto"/>
              <w:right w:val="single" w:sz="4" w:space="0" w:color="auto"/>
            </w:tcBorders>
          </w:tcPr>
          <w:p w14:paraId="3CC1622A" w14:textId="77777777" w:rsidR="005E48C6" w:rsidRPr="00700641" w:rsidRDefault="005E48C6" w:rsidP="00B16064">
            <w:pPr>
              <w:rPr>
                <w:color w:val="auto"/>
                <w:sz w:val="22"/>
                <w:szCs w:val="22"/>
                <w:lang w:val="sr-Cyrl-RS"/>
              </w:rPr>
            </w:pPr>
          </w:p>
          <w:p w14:paraId="61DFBEF2"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FAD3403" w14:textId="77777777" w:rsidR="005E48C6" w:rsidRPr="00700641" w:rsidRDefault="005E48C6" w:rsidP="00B16064">
            <w:pPr>
              <w:snapToGrid w:val="0"/>
              <w:rPr>
                <w:sz w:val="22"/>
                <w:szCs w:val="22"/>
                <w:lang w:val="sr-Cyrl-RS"/>
              </w:rPr>
            </w:pPr>
            <w:r w:rsidRPr="00700641">
              <w:rPr>
                <w:color w:val="auto"/>
                <w:sz w:val="22"/>
                <w:szCs w:val="22"/>
                <w:lang w:val="sr-Cyrl-CS"/>
              </w:rPr>
              <w:t>П</w:t>
            </w:r>
            <w:r w:rsidRPr="00700641">
              <w:rPr>
                <w:sz w:val="22"/>
                <w:szCs w:val="22"/>
                <w:lang w:val="sr-Cyrl-RS"/>
              </w:rPr>
              <w:t>онуђач  је дужан да располаже довољним кадровским  капацитетом минимум 10 извршилаца и то:</w:t>
            </w:r>
          </w:p>
          <w:p w14:paraId="12B138B9" w14:textId="77777777" w:rsidR="005E48C6" w:rsidRPr="00700641" w:rsidRDefault="005E48C6" w:rsidP="00B16064">
            <w:pPr>
              <w:snapToGrid w:val="0"/>
              <w:rPr>
                <w:sz w:val="22"/>
                <w:szCs w:val="22"/>
                <w:lang w:val="sr-Cyrl-RS"/>
              </w:rPr>
            </w:pPr>
          </w:p>
          <w:p w14:paraId="33D9DEAF" w14:textId="77777777" w:rsidR="005E48C6" w:rsidRPr="00700641" w:rsidRDefault="005E48C6" w:rsidP="00B16064">
            <w:pPr>
              <w:snapToGrid w:val="0"/>
              <w:rPr>
                <w:sz w:val="22"/>
                <w:szCs w:val="22"/>
                <w:lang w:val="sr-Cyrl-RS"/>
              </w:rPr>
            </w:pPr>
            <w:r w:rsidRPr="00700641">
              <w:rPr>
                <w:sz w:val="22"/>
                <w:szCs w:val="22"/>
                <w:lang w:val="sr-Cyrl-RS"/>
              </w:rPr>
              <w:t>-1 (један) извршилац  са високом стручном спремом;</w:t>
            </w:r>
          </w:p>
          <w:p w14:paraId="4840B25F" w14:textId="77777777" w:rsidR="005E48C6" w:rsidRPr="00700641" w:rsidRDefault="005E48C6" w:rsidP="00B16064">
            <w:pPr>
              <w:snapToGrid w:val="0"/>
              <w:rPr>
                <w:sz w:val="22"/>
                <w:szCs w:val="22"/>
                <w:lang w:val="sr-Cyrl-RS"/>
              </w:rPr>
            </w:pPr>
          </w:p>
          <w:p w14:paraId="7507B555" w14:textId="77777777" w:rsidR="005E48C6" w:rsidRPr="00700641" w:rsidRDefault="005E48C6" w:rsidP="00B16064">
            <w:pPr>
              <w:snapToGrid w:val="0"/>
              <w:rPr>
                <w:rFonts w:eastAsia="Times New Roman"/>
                <w:sz w:val="22"/>
                <w:szCs w:val="22"/>
                <w:shd w:val="clear" w:color="auto" w:fill="FFFFFF"/>
                <w:lang w:val="sr-Cyrl-RS"/>
              </w:rPr>
            </w:pPr>
            <w:r w:rsidRPr="00700641">
              <w:rPr>
                <w:sz w:val="22"/>
                <w:szCs w:val="22"/>
                <w:lang w:val="sr-Cyrl-RS"/>
              </w:rPr>
              <w:t>- минимум 3 (три) извршиоца за физичко-техничку заштиту (ФТЗ)</w:t>
            </w:r>
            <w:r w:rsidRPr="00700641">
              <w:rPr>
                <w:rFonts w:eastAsia="Times New Roman"/>
                <w:sz w:val="22"/>
                <w:szCs w:val="22"/>
                <w:shd w:val="clear" w:color="auto" w:fill="FFFFFF"/>
                <w:lang w:val="sr-Cyrl-RS"/>
              </w:rPr>
              <w:t>;</w:t>
            </w:r>
          </w:p>
          <w:p w14:paraId="43C48161" w14:textId="77777777" w:rsidR="005E48C6" w:rsidRPr="00700641" w:rsidRDefault="005E48C6" w:rsidP="00B16064">
            <w:pPr>
              <w:snapToGrid w:val="0"/>
              <w:rPr>
                <w:sz w:val="22"/>
                <w:szCs w:val="22"/>
                <w:lang w:val="sr-Cyrl-RS"/>
              </w:rPr>
            </w:pPr>
          </w:p>
          <w:p w14:paraId="64A437AF" w14:textId="77777777" w:rsidR="005E48C6" w:rsidRDefault="005E48C6" w:rsidP="00B16064">
            <w:pPr>
              <w:snapToGrid w:val="0"/>
              <w:rPr>
                <w:sz w:val="22"/>
                <w:szCs w:val="22"/>
                <w:lang w:val="sr-Cyrl-RS"/>
              </w:rPr>
            </w:pPr>
            <w:r w:rsidRPr="00700641">
              <w:rPr>
                <w:sz w:val="22"/>
                <w:szCs w:val="22"/>
                <w:lang w:val="sr-Cyrl-RS"/>
              </w:rPr>
              <w:t>- минимум 3 (три) извршиоца за противпожарну заштиту (ППЗ)</w:t>
            </w:r>
            <w:r>
              <w:rPr>
                <w:sz w:val="22"/>
                <w:szCs w:val="22"/>
                <w:lang w:val="sr-Cyrl-RS"/>
              </w:rPr>
              <w:t>;</w:t>
            </w:r>
          </w:p>
          <w:p w14:paraId="0AF91F6D" w14:textId="77777777" w:rsidR="005E48C6" w:rsidRPr="00700641" w:rsidRDefault="005E48C6" w:rsidP="00B16064">
            <w:pPr>
              <w:snapToGrid w:val="0"/>
              <w:rPr>
                <w:sz w:val="22"/>
                <w:szCs w:val="22"/>
                <w:lang w:val="sr-Cyrl-RS"/>
              </w:rPr>
            </w:pPr>
          </w:p>
          <w:p w14:paraId="12374CD3" w14:textId="77777777" w:rsidR="005E48C6" w:rsidRPr="00700641" w:rsidRDefault="005E48C6" w:rsidP="00B16064">
            <w:pPr>
              <w:snapToGrid w:val="0"/>
              <w:rPr>
                <w:sz w:val="22"/>
                <w:szCs w:val="22"/>
                <w:lang w:val="sr-Cyrl-RS"/>
              </w:rPr>
            </w:pPr>
            <w:r w:rsidRPr="00700641">
              <w:rPr>
                <w:sz w:val="22"/>
                <w:szCs w:val="22"/>
                <w:lang w:val="sr-Cyrl-RS"/>
              </w:rPr>
              <w:t>- минимум 2 (два) извршиоца за</w:t>
            </w:r>
          </w:p>
          <w:p w14:paraId="6E8B0547" w14:textId="77777777" w:rsidR="005E48C6" w:rsidRPr="00700641" w:rsidRDefault="005E48C6" w:rsidP="00B16064">
            <w:pPr>
              <w:snapToGrid w:val="0"/>
              <w:rPr>
                <w:sz w:val="22"/>
                <w:szCs w:val="22"/>
                <w:lang w:val="sr-Cyrl-RS"/>
              </w:rPr>
            </w:pPr>
            <w:r w:rsidRPr="00700641">
              <w:rPr>
                <w:sz w:val="22"/>
                <w:szCs w:val="22"/>
                <w:lang w:val="sr-Cyrl-RS"/>
              </w:rPr>
              <w:t xml:space="preserve">послове виљушкаристе </w:t>
            </w:r>
            <w:r w:rsidRPr="00700641">
              <w:rPr>
                <w:rFonts w:eastAsia="Times New Roman"/>
                <w:sz w:val="22"/>
                <w:szCs w:val="22"/>
                <w:shd w:val="clear" w:color="auto" w:fill="FFFFFF"/>
                <w:lang w:val="sr-Cyrl-RS"/>
              </w:rPr>
              <w:t xml:space="preserve"> </w:t>
            </w:r>
            <w:r w:rsidRPr="00700641">
              <w:rPr>
                <w:sz w:val="22"/>
                <w:szCs w:val="22"/>
                <w:lang w:val="sr-Cyrl-RS"/>
              </w:rPr>
              <w:t>и</w:t>
            </w:r>
          </w:p>
          <w:p w14:paraId="665671B2" w14:textId="77777777" w:rsidR="005E48C6" w:rsidRPr="00700641" w:rsidRDefault="005E48C6" w:rsidP="00B16064">
            <w:pPr>
              <w:snapToGrid w:val="0"/>
              <w:rPr>
                <w:sz w:val="22"/>
                <w:szCs w:val="22"/>
                <w:lang w:val="sr-Cyrl-RS"/>
              </w:rPr>
            </w:pPr>
          </w:p>
          <w:p w14:paraId="1D54B214" w14:textId="77777777" w:rsidR="005E48C6" w:rsidRPr="00700641" w:rsidRDefault="005E48C6" w:rsidP="00B16064">
            <w:pPr>
              <w:snapToGrid w:val="0"/>
              <w:rPr>
                <w:sz w:val="22"/>
                <w:szCs w:val="22"/>
                <w:lang w:val="sr-Cyrl-RS"/>
              </w:rPr>
            </w:pPr>
            <w:r w:rsidRPr="00700641">
              <w:rPr>
                <w:sz w:val="22"/>
                <w:szCs w:val="22"/>
                <w:lang w:val="sr-Cyrl-RS"/>
              </w:rPr>
              <w:t xml:space="preserve">- минимум 1 (један) извршилац за послове магационера </w:t>
            </w:r>
          </w:p>
          <w:p w14:paraId="554058C5" w14:textId="77777777" w:rsidR="005E48C6" w:rsidRPr="00700641" w:rsidRDefault="005E48C6" w:rsidP="00B16064">
            <w:pPr>
              <w:snapToGrid w:val="0"/>
              <w:rPr>
                <w:sz w:val="22"/>
                <w:szCs w:val="22"/>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09A5D8D" w14:textId="77777777" w:rsidR="005E48C6" w:rsidRPr="00700641" w:rsidRDefault="005E48C6" w:rsidP="00B16064">
            <w:pPr>
              <w:rPr>
                <w:sz w:val="22"/>
                <w:szCs w:val="22"/>
                <w:lang w:val="sr-Cyrl-CS"/>
              </w:rPr>
            </w:pPr>
            <w:r w:rsidRPr="00700641">
              <w:rPr>
                <w:sz w:val="22"/>
                <w:szCs w:val="22"/>
                <w:lang w:val="sr-Cyrl-CS"/>
              </w:rPr>
              <w:t xml:space="preserve">- Копија уговора о раду  и копија  обрасца </w:t>
            </w:r>
          </w:p>
          <w:p w14:paraId="5D03B7D9" w14:textId="77777777" w:rsidR="005E48C6" w:rsidRPr="00700641" w:rsidRDefault="005E48C6" w:rsidP="00B16064">
            <w:pPr>
              <w:rPr>
                <w:sz w:val="22"/>
                <w:szCs w:val="22"/>
                <w:lang w:val="sr-Cyrl-CS"/>
              </w:rPr>
            </w:pPr>
            <w:r w:rsidRPr="00700641">
              <w:rPr>
                <w:sz w:val="22"/>
                <w:szCs w:val="22"/>
                <w:lang w:val="sr-Cyrl-CS"/>
              </w:rPr>
              <w:t xml:space="preserve"> М-3а , М или други одговарајући образац, из којег се види да су запослен</w:t>
            </w:r>
            <w:r w:rsidRPr="00700641">
              <w:rPr>
                <w:sz w:val="22"/>
                <w:szCs w:val="22"/>
              </w:rPr>
              <w:t>a</w:t>
            </w:r>
            <w:r w:rsidRPr="00700641">
              <w:rPr>
                <w:sz w:val="22"/>
                <w:szCs w:val="22"/>
                <w:lang w:val="sr-Cyrl-CS"/>
              </w:rPr>
              <w:t xml:space="preserve"> лицa пријављен</w:t>
            </w:r>
            <w:r w:rsidRPr="00700641">
              <w:rPr>
                <w:sz w:val="22"/>
                <w:szCs w:val="22"/>
              </w:rPr>
              <w:t>a</w:t>
            </w:r>
            <w:r w:rsidRPr="00700641">
              <w:rPr>
                <w:sz w:val="22"/>
                <w:szCs w:val="22"/>
                <w:lang w:val="sr-Cyrl-CS"/>
              </w:rPr>
              <w:t xml:space="preserve"> на пензијско осигурање или копије уговора о привременим и повременим пословима и др.  (за све извршиоце),</w:t>
            </w:r>
          </w:p>
          <w:p w14:paraId="72B0E090" w14:textId="77777777" w:rsidR="005E48C6" w:rsidRPr="00700641" w:rsidRDefault="005E48C6" w:rsidP="00B16064">
            <w:pPr>
              <w:pStyle w:val="ListParagraph"/>
              <w:tabs>
                <w:tab w:val="left" w:pos="34"/>
              </w:tabs>
              <w:ind w:left="0"/>
              <w:jc w:val="both"/>
              <w:rPr>
                <w:i/>
                <w:iCs/>
                <w:sz w:val="22"/>
                <w:szCs w:val="22"/>
                <w:lang w:val="sr-Cyrl-CS"/>
              </w:rPr>
            </w:pPr>
            <w:r w:rsidRPr="00700641">
              <w:rPr>
                <w:sz w:val="22"/>
                <w:szCs w:val="22"/>
                <w:lang w:val="sr-Cyrl-CS"/>
              </w:rPr>
              <w:t xml:space="preserve">- </w:t>
            </w:r>
            <w:r w:rsidRPr="00700641">
              <w:rPr>
                <w:bCs/>
                <w:iCs/>
                <w:sz w:val="22"/>
                <w:szCs w:val="22"/>
                <w:lang w:val="sr-Cyrl-CS"/>
              </w:rPr>
              <w:t xml:space="preserve">Изјава понуђача којом потврђује да располаже довољним кадровским капацитетом </w:t>
            </w:r>
            <w:r w:rsidRPr="00700641">
              <w:rPr>
                <w:i/>
                <w:iCs/>
                <w:sz w:val="22"/>
                <w:szCs w:val="22"/>
                <w:lang w:val="sr-Cyrl-CS"/>
              </w:rPr>
              <w:t>(образац дат у конкурсној документацији за сваку партију посебно),</w:t>
            </w:r>
          </w:p>
          <w:p w14:paraId="06A3E143" w14:textId="77777777" w:rsidR="005E48C6" w:rsidRPr="00700641" w:rsidRDefault="005E48C6" w:rsidP="00B16064">
            <w:pPr>
              <w:rPr>
                <w:sz w:val="22"/>
                <w:szCs w:val="22"/>
                <w:lang w:val="sr-Cyrl-CS"/>
              </w:rPr>
            </w:pPr>
          </w:p>
          <w:p w14:paraId="58057F03" w14:textId="77777777" w:rsidR="005E48C6" w:rsidRPr="008D74C8" w:rsidRDefault="005E48C6" w:rsidP="00B16064">
            <w:pPr>
              <w:jc w:val="both"/>
              <w:rPr>
                <w:sz w:val="22"/>
                <w:szCs w:val="22"/>
                <w:lang w:val="sr-Cyrl-CS"/>
              </w:rPr>
            </w:pPr>
            <w:r w:rsidRPr="008D74C8">
              <w:rPr>
                <w:sz w:val="22"/>
                <w:szCs w:val="22"/>
                <w:lang w:val="sr-Cyrl-CS"/>
              </w:rPr>
              <w:t xml:space="preserve">- Копија Решења којим се издаје лиценца </w:t>
            </w:r>
            <w:r w:rsidRPr="008D74C8">
              <w:rPr>
                <w:bCs/>
                <w:iCs/>
                <w:sz w:val="22"/>
                <w:szCs w:val="22"/>
                <w:lang w:val="sr-Cyrl-CS"/>
              </w:rPr>
              <w:t xml:space="preserve">за вршење основних послова службеника обезбеђења-без оружја, издато од стране </w:t>
            </w:r>
            <w:r w:rsidRPr="008D74C8">
              <w:rPr>
                <w:sz w:val="22"/>
                <w:szCs w:val="22"/>
                <w:shd w:val="clear" w:color="auto" w:fill="FFFFFF"/>
                <w:lang/>
              </w:rPr>
              <w:t>Министарства унутрашњих послова</w:t>
            </w:r>
            <w:r w:rsidRPr="008D74C8">
              <w:rPr>
                <w:sz w:val="22"/>
                <w:szCs w:val="22"/>
                <w:shd w:val="clear" w:color="auto" w:fill="FFFFFF"/>
                <w:lang w:val="sr-Cyrl-RS"/>
              </w:rPr>
              <w:t>,</w:t>
            </w:r>
          </w:p>
          <w:p w14:paraId="65E66E5A" w14:textId="77777777" w:rsidR="005E48C6" w:rsidRPr="008D74C8" w:rsidRDefault="005E48C6" w:rsidP="00B16064">
            <w:pPr>
              <w:rPr>
                <w:sz w:val="22"/>
                <w:szCs w:val="22"/>
                <w:lang w:val="sr-Cyrl-CS"/>
              </w:rPr>
            </w:pPr>
          </w:p>
          <w:p w14:paraId="542471D9" w14:textId="77777777" w:rsidR="005E48C6" w:rsidRPr="00700641" w:rsidRDefault="005E48C6" w:rsidP="00B16064">
            <w:pPr>
              <w:rPr>
                <w:sz w:val="22"/>
                <w:szCs w:val="22"/>
                <w:shd w:val="clear" w:color="auto" w:fill="FFFFFF"/>
                <w:lang w:val="sr-Cyrl-RS"/>
              </w:rPr>
            </w:pPr>
            <w:r w:rsidRPr="008D74C8">
              <w:rPr>
                <w:sz w:val="22"/>
                <w:szCs w:val="22"/>
                <w:lang w:val="sr-Cyrl-CS"/>
              </w:rPr>
              <w:t xml:space="preserve">- Копија </w:t>
            </w:r>
            <w:r w:rsidRPr="008D74C8">
              <w:rPr>
                <w:bCs/>
                <w:iCs/>
                <w:sz w:val="22"/>
                <w:szCs w:val="22"/>
                <w:lang w:val="sr-Cyrl-CS"/>
              </w:rPr>
              <w:t xml:space="preserve">уверења о положеном испиту на пословима заштите од пожара, издато од стране </w:t>
            </w:r>
            <w:r w:rsidRPr="008D74C8">
              <w:rPr>
                <w:sz w:val="22"/>
                <w:szCs w:val="22"/>
                <w:shd w:val="clear" w:color="auto" w:fill="FFFFFF"/>
                <w:lang/>
              </w:rPr>
              <w:t>Министарства унутрашњих послова</w:t>
            </w:r>
            <w:r w:rsidRPr="008D74C8">
              <w:rPr>
                <w:sz w:val="22"/>
                <w:szCs w:val="22"/>
                <w:shd w:val="clear" w:color="auto" w:fill="FFFFFF"/>
                <w:lang w:val="sr-Cyrl-RS"/>
              </w:rPr>
              <w:t>,</w:t>
            </w:r>
          </w:p>
          <w:p w14:paraId="1530750A" w14:textId="77777777" w:rsidR="005E48C6" w:rsidRPr="00700641" w:rsidRDefault="005E48C6" w:rsidP="00B16064">
            <w:pPr>
              <w:jc w:val="both"/>
              <w:rPr>
                <w:b/>
                <w:bCs/>
                <w:sz w:val="22"/>
                <w:szCs w:val="22"/>
                <w:lang w:val="sr-Cyrl-RS"/>
              </w:rPr>
            </w:pPr>
          </w:p>
          <w:p w14:paraId="7F06C6FD" w14:textId="77777777" w:rsidR="005E48C6" w:rsidRPr="00700641" w:rsidRDefault="005E48C6" w:rsidP="00B16064">
            <w:pPr>
              <w:jc w:val="both"/>
              <w:rPr>
                <w:bCs/>
                <w:sz w:val="22"/>
                <w:szCs w:val="22"/>
                <w:lang w:val="sr-Cyrl-RS"/>
              </w:rPr>
            </w:pPr>
            <w:r w:rsidRPr="00700641">
              <w:rPr>
                <w:b/>
                <w:bCs/>
                <w:sz w:val="22"/>
                <w:szCs w:val="22"/>
                <w:lang w:val="sr-Cyrl-RS"/>
              </w:rPr>
              <w:t>- Напомена:</w:t>
            </w:r>
            <w:r w:rsidRPr="00700641">
              <w:rPr>
                <w:bCs/>
                <w:sz w:val="22"/>
                <w:szCs w:val="22"/>
                <w:lang w:val="sr-Cyrl-RS"/>
              </w:rPr>
              <w:t xml:space="preserve"> </w:t>
            </w:r>
            <w:r w:rsidRPr="00700641">
              <w:rPr>
                <w:bCs/>
                <w:i/>
                <w:sz w:val="22"/>
                <w:szCs w:val="22"/>
                <w:lang w:val="sr-Cyrl-RS"/>
              </w:rPr>
              <w:t>Није прихватљиво да лица која обављају послове физичко-техничке заштите (ФТЗ) буду истовремено и лица која ће обављати послове противпожарне заштите (ППЗ).</w:t>
            </w:r>
          </w:p>
          <w:p w14:paraId="420CC741" w14:textId="77777777" w:rsidR="005E48C6" w:rsidRPr="00700641" w:rsidRDefault="005E48C6" w:rsidP="00B16064">
            <w:pPr>
              <w:widowControl w:val="0"/>
              <w:tabs>
                <w:tab w:val="left" w:pos="927"/>
              </w:tabs>
              <w:spacing w:after="60" w:line="240" w:lineRule="auto"/>
              <w:ind w:right="142"/>
              <w:jc w:val="both"/>
              <w:rPr>
                <w:sz w:val="22"/>
                <w:szCs w:val="22"/>
                <w:lang w:val="sr-Cyrl-CS"/>
              </w:rPr>
            </w:pPr>
          </w:p>
        </w:tc>
      </w:tr>
    </w:tbl>
    <w:p w14:paraId="103D52FD" w14:textId="77777777" w:rsidR="005E48C6" w:rsidRDefault="005E48C6" w:rsidP="005E48C6">
      <w:pPr>
        <w:tabs>
          <w:tab w:val="left" w:pos="-1385"/>
        </w:tabs>
        <w:jc w:val="both"/>
        <w:rPr>
          <w:b/>
          <w:iCs/>
          <w:lang w:val="sr-Cyrl-RS"/>
        </w:rPr>
      </w:pPr>
    </w:p>
    <w:p w14:paraId="35257F7F" w14:textId="55120096" w:rsidR="005E48C6" w:rsidRPr="00700641" w:rsidRDefault="005E48C6" w:rsidP="005E48C6">
      <w:pPr>
        <w:tabs>
          <w:tab w:val="left" w:pos="-1385"/>
        </w:tabs>
        <w:jc w:val="both"/>
        <w:rPr>
          <w:rFonts w:eastAsia="Times New Roman"/>
          <w:b/>
          <w:shd w:val="clear" w:color="auto" w:fill="FFFFFF"/>
          <w:lang w:val="sr-Cyrl-RS"/>
        </w:rPr>
      </w:pPr>
      <w:r w:rsidRPr="006363BA">
        <w:rPr>
          <w:rFonts w:eastAsia="Times New Roman"/>
          <w:b/>
          <w:shd w:val="clear" w:color="auto" w:fill="FFFFFF"/>
          <w:lang w:val="sr-Cyrl-RS"/>
        </w:rPr>
        <w:t xml:space="preserve">За партију 3 - </w:t>
      </w:r>
      <w:r w:rsidRPr="006363BA">
        <w:rPr>
          <w:b/>
          <w:lang w:val="sr-Cyrl-RS"/>
        </w:rPr>
        <w:t>Складиште</w:t>
      </w:r>
      <w:r w:rsidRPr="006363BA">
        <w:rPr>
          <w:rFonts w:eastAsia="Times New Roman"/>
          <w:b/>
          <w:shd w:val="clear" w:color="auto" w:fill="FFFFFF"/>
          <w:lang w:val="sr-Cyrl-RS"/>
        </w:rPr>
        <w:t xml:space="preserve"> ГТ Лозница, партију 4 – </w:t>
      </w:r>
      <w:r w:rsidRPr="006363BA">
        <w:rPr>
          <w:b/>
          <w:lang w:val="sr-Cyrl-RS"/>
        </w:rPr>
        <w:t>Складиште</w:t>
      </w:r>
      <w:r w:rsidRPr="006363BA">
        <w:rPr>
          <w:rFonts w:eastAsia="Times New Roman"/>
          <w:b/>
          <w:shd w:val="clear" w:color="auto" w:fill="FFFFFF"/>
          <w:lang w:val="sr-Cyrl-RS"/>
        </w:rPr>
        <w:t xml:space="preserve"> ГТ Оџаци, партију 5 – </w:t>
      </w:r>
      <w:r w:rsidRPr="006363BA">
        <w:rPr>
          <w:b/>
          <w:lang w:val="sr-Cyrl-RS"/>
        </w:rPr>
        <w:t>Складиште</w:t>
      </w:r>
      <w:r w:rsidRPr="006363BA">
        <w:rPr>
          <w:rFonts w:eastAsia="Times New Roman"/>
          <w:b/>
          <w:shd w:val="clear" w:color="auto" w:fill="FFFFFF"/>
          <w:lang w:val="sr-Cyrl-RS"/>
        </w:rPr>
        <w:t xml:space="preserve"> ГТ Ириг услови су исти и то:</w:t>
      </w:r>
      <w:bookmarkStart w:id="0" w:name="_GoBack"/>
      <w:bookmarkEnd w:id="0"/>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5245"/>
      </w:tblGrid>
      <w:tr w:rsidR="005E48C6" w:rsidRPr="00700641" w14:paraId="0568A7ED"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7A99086B" w14:textId="77777777" w:rsidR="005E48C6" w:rsidRPr="00700641" w:rsidRDefault="005E48C6" w:rsidP="00B16064">
            <w:pPr>
              <w:jc w:val="center"/>
              <w:rPr>
                <w:color w:val="auto"/>
                <w:lang w:val="sr-Cyrl-CS"/>
              </w:rPr>
            </w:pPr>
            <w:r w:rsidRPr="00700641">
              <w:rPr>
                <w:color w:val="auto"/>
                <w:lang w:val="sr-Cyrl-CS"/>
              </w:rPr>
              <w:t>Р.бр.</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5BE4F68B" w14:textId="77777777" w:rsidR="005E48C6" w:rsidRPr="00700641" w:rsidRDefault="005E48C6" w:rsidP="00B16064">
            <w:pPr>
              <w:jc w:val="center"/>
              <w:rPr>
                <w:b/>
                <w:color w:val="auto"/>
                <w:lang w:val="sr-Cyrl-CS"/>
              </w:rPr>
            </w:pPr>
            <w:r w:rsidRPr="00700641">
              <w:rPr>
                <w:b/>
                <w:color w:val="auto"/>
                <w:lang w:val="sr-Cyrl-CS"/>
              </w:rPr>
              <w:t>ДОДАТНИ УСЛОВИ</w:t>
            </w:r>
          </w:p>
        </w:tc>
        <w:tc>
          <w:tcPr>
            <w:tcW w:w="5245" w:type="dxa"/>
            <w:tcBorders>
              <w:top w:val="single" w:sz="4" w:space="0" w:color="auto"/>
              <w:left w:val="single" w:sz="4" w:space="0" w:color="auto"/>
              <w:bottom w:val="single" w:sz="4" w:space="0" w:color="auto"/>
              <w:right w:val="single" w:sz="4" w:space="0" w:color="auto"/>
            </w:tcBorders>
            <w:shd w:val="clear" w:color="auto" w:fill="C6D9F1"/>
          </w:tcPr>
          <w:p w14:paraId="79D30E21" w14:textId="77777777" w:rsidR="005E48C6" w:rsidRPr="00700641" w:rsidRDefault="005E48C6" w:rsidP="00B16064">
            <w:pPr>
              <w:jc w:val="center"/>
              <w:rPr>
                <w:b/>
                <w:color w:val="auto"/>
                <w:lang w:val="sr-Cyrl-CS"/>
              </w:rPr>
            </w:pPr>
            <w:r w:rsidRPr="00700641">
              <w:rPr>
                <w:b/>
                <w:color w:val="auto"/>
                <w:lang w:val="sr-Cyrl-CS"/>
              </w:rPr>
              <w:t>НАЧИН ДОКАЗИВАЊА</w:t>
            </w:r>
          </w:p>
          <w:p w14:paraId="30D20DD0" w14:textId="77777777" w:rsidR="005E48C6" w:rsidRPr="00700641" w:rsidRDefault="005E48C6" w:rsidP="00B16064">
            <w:pPr>
              <w:jc w:val="center"/>
              <w:rPr>
                <w:b/>
                <w:color w:val="auto"/>
                <w:lang w:val="sr-Cyrl-CS"/>
              </w:rPr>
            </w:pPr>
          </w:p>
        </w:tc>
      </w:tr>
      <w:tr w:rsidR="005E48C6" w:rsidRPr="00700641" w14:paraId="1356CF18"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1AFEEDE4" w14:textId="77777777" w:rsidR="005E48C6" w:rsidRPr="00700641" w:rsidRDefault="005E48C6" w:rsidP="00B16064">
            <w:pPr>
              <w:jc w:val="center"/>
              <w:rPr>
                <w:color w:val="auto"/>
                <w:sz w:val="22"/>
                <w:szCs w:val="22"/>
                <w:lang w:val="sr-Cyrl-CS"/>
              </w:rPr>
            </w:pPr>
            <w:r w:rsidRPr="00700641">
              <w:rPr>
                <w:color w:val="auto"/>
                <w:sz w:val="22"/>
                <w:szCs w:val="22"/>
              </w:rPr>
              <w:t>1</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40F8FF8C" w14:textId="77777777" w:rsidR="005E48C6" w:rsidRPr="00700641" w:rsidRDefault="005E48C6" w:rsidP="00B16064">
            <w:pPr>
              <w:jc w:val="center"/>
              <w:rPr>
                <w:color w:val="auto"/>
                <w:sz w:val="22"/>
                <w:szCs w:val="22"/>
                <w:lang w:val="sr-Cyrl-CS"/>
              </w:rPr>
            </w:pPr>
            <w:r w:rsidRPr="00700641">
              <w:rPr>
                <w:color w:val="auto"/>
                <w:sz w:val="22"/>
                <w:szCs w:val="22"/>
                <w:lang w:val="sr-Cyrl-CS"/>
              </w:rPr>
              <w:t>ФИНАНСИЈСКИ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B706EC9"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49AE4340" w14:textId="77777777" w:rsidTr="00B16064">
        <w:trPr>
          <w:trHeight w:val="851"/>
        </w:trPr>
        <w:tc>
          <w:tcPr>
            <w:tcW w:w="736" w:type="dxa"/>
            <w:tcBorders>
              <w:top w:val="single" w:sz="4" w:space="0" w:color="auto"/>
              <w:left w:val="single" w:sz="4" w:space="0" w:color="auto"/>
              <w:bottom w:val="single" w:sz="4" w:space="0" w:color="auto"/>
              <w:right w:val="single" w:sz="4" w:space="0" w:color="auto"/>
            </w:tcBorders>
          </w:tcPr>
          <w:p w14:paraId="0453766F" w14:textId="77777777" w:rsidR="005E48C6" w:rsidRPr="00700641" w:rsidRDefault="005E48C6" w:rsidP="00B16064">
            <w:pPr>
              <w:rPr>
                <w:color w:val="auto"/>
                <w:sz w:val="22"/>
                <w:szCs w:val="22"/>
                <w:lang w:val="sr-Cyrl-RS"/>
              </w:rPr>
            </w:pPr>
          </w:p>
          <w:p w14:paraId="10F321F8" w14:textId="77777777" w:rsidR="005E48C6" w:rsidRPr="00700641" w:rsidRDefault="005E48C6" w:rsidP="00B16064">
            <w:pPr>
              <w:rPr>
                <w:color w:val="auto"/>
                <w:sz w:val="22"/>
                <w:szCs w:val="22"/>
                <w:lang w:val="sr-Cyrl-RS"/>
              </w:rPr>
            </w:pPr>
          </w:p>
          <w:p w14:paraId="5A6AEFEC"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3831FDA" w14:textId="4F9BA6E2" w:rsidR="005E48C6" w:rsidRDefault="00955CEE" w:rsidP="00955CEE">
            <w:pPr>
              <w:jc w:val="both"/>
              <w:rPr>
                <w:sz w:val="22"/>
                <w:szCs w:val="22"/>
                <w:lang w:val="sr-Cyrl-CS"/>
              </w:rPr>
            </w:pPr>
            <w:r w:rsidRPr="00D5116C">
              <w:rPr>
                <w:lang w:val="sr-Cyrl-RS"/>
              </w:rPr>
              <w:t>-</w:t>
            </w:r>
            <w:r w:rsidRPr="00955CEE">
              <w:rPr>
                <w:sz w:val="22"/>
                <w:szCs w:val="22"/>
                <w:lang w:val="sr-Cyrl-RS"/>
              </w:rPr>
              <w:t>Да је понуђач</w:t>
            </w:r>
            <w:r w:rsidRPr="00955CEE">
              <w:rPr>
                <w:sz w:val="22"/>
                <w:szCs w:val="22"/>
              </w:rPr>
              <w:t xml:space="preserve"> </w:t>
            </w:r>
            <w:r w:rsidRPr="00955CEE">
              <w:rPr>
                <w:sz w:val="22"/>
                <w:szCs w:val="22"/>
                <w:lang w:val="sr-Cyrl-RS"/>
              </w:rPr>
              <w:t xml:space="preserve">за претходне три пословне године </w:t>
            </w:r>
            <w:r w:rsidRPr="00955CEE">
              <w:rPr>
                <w:sz w:val="22"/>
                <w:szCs w:val="22"/>
                <w:lang w:val="sr-Cyrl-CS"/>
              </w:rPr>
              <w:t>( 2016</w:t>
            </w:r>
            <w:r w:rsidRPr="00955CEE">
              <w:rPr>
                <w:sz w:val="22"/>
                <w:szCs w:val="22"/>
              </w:rPr>
              <w:t>.</w:t>
            </w:r>
            <w:r w:rsidRPr="00955CEE">
              <w:rPr>
                <w:sz w:val="22"/>
                <w:szCs w:val="22"/>
                <w:lang w:val="sr-Cyrl-CS"/>
              </w:rPr>
              <w:t>, 2017. и 2018.године)</w:t>
            </w:r>
            <w:r w:rsidRPr="00955CEE">
              <w:rPr>
                <w:sz w:val="22"/>
                <w:szCs w:val="22"/>
              </w:rPr>
              <w:t xml:space="preserve"> </w:t>
            </w:r>
            <w:r w:rsidRPr="00955CEE">
              <w:rPr>
                <w:sz w:val="22"/>
                <w:szCs w:val="22"/>
                <w:lang w:val="sr-Cyrl-RS"/>
              </w:rPr>
              <w:t xml:space="preserve"> остварио укупан </w:t>
            </w:r>
            <w:r w:rsidRPr="00955CEE">
              <w:rPr>
                <w:sz w:val="22"/>
                <w:szCs w:val="22"/>
                <w:lang w:val="sr-Cyrl-CS"/>
              </w:rPr>
              <w:t xml:space="preserve">пословни приход </w:t>
            </w:r>
            <w:r w:rsidRPr="00955CEE">
              <w:rPr>
                <w:sz w:val="22"/>
                <w:szCs w:val="22"/>
                <w:lang w:val="sr-Cyrl-RS"/>
              </w:rPr>
              <w:t>од најмање</w:t>
            </w:r>
            <w:r w:rsidRPr="00955CEE">
              <w:rPr>
                <w:sz w:val="22"/>
                <w:szCs w:val="22"/>
                <w:lang w:val="sr-Cyrl-CS"/>
              </w:rPr>
              <w:t xml:space="preserve">  16.000.000,00 динара.</w:t>
            </w:r>
          </w:p>
          <w:p w14:paraId="7AB648BC" w14:textId="77777777" w:rsidR="00955CEE" w:rsidRDefault="00955CEE" w:rsidP="00955CEE">
            <w:pPr>
              <w:jc w:val="both"/>
              <w:rPr>
                <w:sz w:val="22"/>
                <w:szCs w:val="22"/>
                <w:lang w:val="sr-Cyrl-CS"/>
              </w:rPr>
            </w:pPr>
          </w:p>
          <w:p w14:paraId="3E114C42" w14:textId="77777777" w:rsidR="00955CEE" w:rsidRDefault="00955CEE" w:rsidP="00955CEE">
            <w:pPr>
              <w:jc w:val="both"/>
              <w:rPr>
                <w:sz w:val="22"/>
                <w:szCs w:val="22"/>
                <w:lang w:val="sr-Cyrl-CS"/>
              </w:rPr>
            </w:pPr>
          </w:p>
          <w:p w14:paraId="38A75279" w14:textId="77777777" w:rsidR="00955CEE" w:rsidRDefault="00955CEE" w:rsidP="00955CEE">
            <w:pPr>
              <w:jc w:val="both"/>
              <w:rPr>
                <w:sz w:val="22"/>
                <w:szCs w:val="22"/>
                <w:lang w:val="sr-Cyrl-CS"/>
              </w:rPr>
            </w:pPr>
          </w:p>
          <w:p w14:paraId="0613C547" w14:textId="77777777" w:rsidR="00955CEE" w:rsidRDefault="00955CEE" w:rsidP="00955CEE">
            <w:pPr>
              <w:jc w:val="both"/>
              <w:rPr>
                <w:sz w:val="22"/>
                <w:szCs w:val="22"/>
                <w:lang w:val="sr-Cyrl-CS"/>
              </w:rPr>
            </w:pPr>
          </w:p>
          <w:p w14:paraId="3F83D5B0" w14:textId="77777777" w:rsidR="00955CEE" w:rsidRDefault="00955CEE" w:rsidP="00955CEE">
            <w:pPr>
              <w:jc w:val="both"/>
              <w:rPr>
                <w:sz w:val="22"/>
                <w:szCs w:val="22"/>
                <w:lang w:val="sr-Cyrl-CS"/>
              </w:rPr>
            </w:pPr>
          </w:p>
          <w:p w14:paraId="3FA990D0" w14:textId="77777777" w:rsidR="00955CEE" w:rsidRPr="00955CEE" w:rsidRDefault="00955CEE" w:rsidP="00955CEE">
            <w:pPr>
              <w:jc w:val="both"/>
              <w:rPr>
                <w:color w:val="auto"/>
                <w:sz w:val="22"/>
                <w:szCs w:val="22"/>
                <w:lang w:val="sr-Cyrl-CS"/>
              </w:rPr>
            </w:pPr>
          </w:p>
          <w:p w14:paraId="6869D658" w14:textId="77777777" w:rsidR="005E48C6" w:rsidRPr="00955CEE" w:rsidRDefault="005E48C6" w:rsidP="00955CEE">
            <w:pPr>
              <w:jc w:val="both"/>
              <w:rPr>
                <w:color w:val="auto"/>
                <w:sz w:val="22"/>
                <w:szCs w:val="22"/>
                <w:lang w:val="sr-Cyrl-CS"/>
              </w:rPr>
            </w:pPr>
          </w:p>
          <w:p w14:paraId="1BD1420F" w14:textId="6725472A" w:rsidR="005E48C6" w:rsidRPr="00700641" w:rsidRDefault="005E48C6" w:rsidP="00955CEE">
            <w:pPr>
              <w:jc w:val="both"/>
              <w:rPr>
                <w:color w:val="auto"/>
                <w:sz w:val="22"/>
                <w:szCs w:val="22"/>
                <w:lang w:val="sr-Cyrl-RS"/>
              </w:rPr>
            </w:pPr>
            <w:r w:rsidRPr="00955CEE">
              <w:rPr>
                <w:color w:val="auto"/>
                <w:sz w:val="22"/>
                <w:szCs w:val="22"/>
              </w:rPr>
              <w:t>-</w:t>
            </w:r>
            <w:r w:rsidRPr="00955CEE">
              <w:rPr>
                <w:color w:val="auto"/>
                <w:sz w:val="22"/>
                <w:szCs w:val="22"/>
                <w:lang w:val="sr-Cyrl-RS"/>
              </w:rPr>
              <w:t>Да је понуђач био ликвидан почев од 01.01.2019.године до дана објављивања јавног позива за подношење понуда.</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5E00281" w14:textId="77777777" w:rsidR="005E48C6" w:rsidRPr="00700641" w:rsidRDefault="005E48C6" w:rsidP="00B16064">
            <w:pPr>
              <w:pStyle w:val="ListParagraph"/>
              <w:ind w:left="0"/>
              <w:jc w:val="both"/>
              <w:rPr>
                <w:color w:val="auto"/>
                <w:sz w:val="22"/>
                <w:szCs w:val="22"/>
                <w:lang w:val="sr-Cyrl-RS"/>
              </w:rPr>
            </w:pPr>
            <w:r w:rsidRPr="00700641">
              <w:rPr>
                <w:b/>
                <w:sz w:val="22"/>
                <w:szCs w:val="22"/>
                <w:u w:val="single"/>
                <w:lang w:val="sr-Cyrl-RS"/>
              </w:rPr>
              <w:t>Правна лица:</w:t>
            </w:r>
          </w:p>
          <w:p w14:paraId="3DCCEC86" w14:textId="77777777" w:rsidR="005E48C6" w:rsidRPr="00700641" w:rsidRDefault="005E48C6" w:rsidP="00B16064">
            <w:pPr>
              <w:pStyle w:val="ListParagraph"/>
              <w:ind w:left="0"/>
              <w:jc w:val="both"/>
              <w:rPr>
                <w:color w:val="auto"/>
                <w:sz w:val="22"/>
                <w:szCs w:val="22"/>
                <w:lang w:val="sr-Cyrl-RS"/>
              </w:rPr>
            </w:pPr>
            <w:r w:rsidRPr="00700641">
              <w:rPr>
                <w:color w:val="auto"/>
                <w:sz w:val="22"/>
                <w:szCs w:val="22"/>
                <w:lang w:val="sr-Cyrl-RS"/>
              </w:rPr>
              <w:t>Извештај о бонитету (Образац БОН – ЈН) за 201</w:t>
            </w:r>
            <w:r>
              <w:rPr>
                <w:color w:val="auto"/>
                <w:sz w:val="22"/>
                <w:szCs w:val="22"/>
                <w:lang w:val="sr-Cyrl-RS"/>
              </w:rPr>
              <w:t>6</w:t>
            </w:r>
            <w:r w:rsidRPr="00700641">
              <w:rPr>
                <w:color w:val="auto"/>
                <w:sz w:val="22"/>
                <w:szCs w:val="22"/>
                <w:lang w:val="sr-Cyrl-RS"/>
              </w:rPr>
              <w:t>, 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 xml:space="preserve">.годину, издат од стране АПР-а </w:t>
            </w:r>
            <w:r w:rsidRPr="00700641">
              <w:rPr>
                <w:b/>
                <w:color w:val="auto"/>
                <w:sz w:val="22"/>
                <w:szCs w:val="22"/>
                <w:lang w:val="sr-Cyrl-RS"/>
              </w:rPr>
              <w:t>или</w:t>
            </w:r>
            <w:r w:rsidRPr="00700641">
              <w:rPr>
                <w:color w:val="auto"/>
                <w:sz w:val="22"/>
                <w:szCs w:val="22"/>
                <w:lang w:val="sr-Cyrl-RS"/>
              </w:rPr>
              <w:t xml:space="preserve"> уколико није издат БОН-ЈН за 201</w:t>
            </w:r>
            <w:r>
              <w:rPr>
                <w:color w:val="auto"/>
                <w:sz w:val="22"/>
                <w:szCs w:val="22"/>
                <w:lang w:val="sr-Cyrl-RS"/>
              </w:rPr>
              <w:t>6.</w:t>
            </w:r>
            <w:r w:rsidRPr="00700641">
              <w:rPr>
                <w:color w:val="auto"/>
                <w:sz w:val="22"/>
                <w:szCs w:val="22"/>
                <w:lang w:val="sr-Cyrl-RS"/>
              </w:rPr>
              <w:t>,</w:t>
            </w:r>
            <w:r>
              <w:rPr>
                <w:color w:val="auto"/>
                <w:sz w:val="22"/>
                <w:szCs w:val="22"/>
                <w:lang w:val="sr-Cyrl-RS"/>
              </w:rPr>
              <w:t xml:space="preserve"> </w:t>
            </w:r>
            <w:r w:rsidRPr="00700641">
              <w:rPr>
                <w:color w:val="auto"/>
                <w:sz w:val="22"/>
                <w:szCs w:val="22"/>
                <w:lang w:val="sr-Cyrl-RS"/>
              </w:rPr>
              <w:t>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.год. од стране АПР-а, доставити извештај о бонитету (Образац БОН – ЈН) за 201</w:t>
            </w:r>
            <w:r>
              <w:rPr>
                <w:color w:val="auto"/>
                <w:sz w:val="22"/>
                <w:szCs w:val="22"/>
                <w:lang w:val="sr-Cyrl-RS"/>
              </w:rPr>
              <w:t>6</w:t>
            </w:r>
            <w:r w:rsidRPr="00700641">
              <w:rPr>
                <w:color w:val="auto"/>
                <w:sz w:val="22"/>
                <w:szCs w:val="22"/>
                <w:lang w:val="sr-Cyrl-RS"/>
              </w:rPr>
              <w:t>. и 201</w:t>
            </w:r>
            <w:r>
              <w:rPr>
                <w:color w:val="auto"/>
                <w:sz w:val="22"/>
                <w:szCs w:val="22"/>
                <w:lang w:val="sr-Cyrl-RS"/>
              </w:rPr>
              <w:t>7</w:t>
            </w:r>
            <w:r w:rsidRPr="00700641">
              <w:rPr>
                <w:color w:val="auto"/>
                <w:sz w:val="22"/>
                <w:szCs w:val="22"/>
                <w:lang w:val="sr-Cyrl-RS"/>
              </w:rPr>
              <w:t>, издат од стране АПР-а и Биланс успеха за 201</w:t>
            </w:r>
            <w:r>
              <w:rPr>
                <w:color w:val="auto"/>
                <w:sz w:val="22"/>
                <w:szCs w:val="22"/>
                <w:lang w:val="sr-Cyrl-RS"/>
              </w:rPr>
              <w:t>8</w:t>
            </w:r>
            <w:r w:rsidRPr="00700641">
              <w:rPr>
                <w:color w:val="auto"/>
                <w:sz w:val="22"/>
                <w:szCs w:val="22"/>
                <w:lang w:val="sr-Cyrl-RS"/>
              </w:rPr>
              <w:t>. годину.</w:t>
            </w:r>
          </w:p>
          <w:p w14:paraId="799AAC77" w14:textId="77777777" w:rsidR="005E48C6" w:rsidRPr="00700641" w:rsidRDefault="005E48C6" w:rsidP="00B16064">
            <w:pPr>
              <w:pStyle w:val="ListParagraph"/>
              <w:ind w:left="0"/>
              <w:jc w:val="both"/>
              <w:rPr>
                <w:color w:val="auto"/>
                <w:sz w:val="22"/>
                <w:szCs w:val="22"/>
                <w:lang w:val="sr-Cyrl-RS"/>
              </w:rPr>
            </w:pPr>
          </w:p>
          <w:p w14:paraId="3DD73EA0"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058A6176" w14:textId="77777777" w:rsidR="005E48C6" w:rsidRPr="00700641" w:rsidRDefault="005E48C6" w:rsidP="00B16064">
            <w:pPr>
              <w:pStyle w:val="ListParagraph"/>
              <w:ind w:left="0"/>
              <w:jc w:val="both"/>
              <w:rPr>
                <w:sz w:val="22"/>
                <w:szCs w:val="22"/>
                <w:lang w:val="sr-Cyrl-RS"/>
              </w:rPr>
            </w:pPr>
            <w:r w:rsidRPr="00700641">
              <w:rPr>
                <w:sz w:val="22"/>
                <w:szCs w:val="22"/>
                <w:lang w:val="sr-Cyrl-RS"/>
              </w:rPr>
              <w:t>Потврда о промету код пословне банке за 201</w:t>
            </w:r>
            <w:r>
              <w:rPr>
                <w:sz w:val="22"/>
                <w:szCs w:val="22"/>
                <w:lang w:val="sr-Cyrl-RS"/>
              </w:rPr>
              <w:t>6</w:t>
            </w:r>
            <w:r w:rsidRPr="00700641">
              <w:rPr>
                <w:sz w:val="22"/>
                <w:szCs w:val="22"/>
                <w:lang w:val="sr-Cyrl-RS"/>
              </w:rPr>
              <w:t>., 201</w:t>
            </w:r>
            <w:r>
              <w:rPr>
                <w:sz w:val="22"/>
                <w:szCs w:val="22"/>
                <w:lang w:val="sr-Cyrl-RS"/>
              </w:rPr>
              <w:t>7</w:t>
            </w:r>
            <w:r w:rsidRPr="00700641">
              <w:rPr>
                <w:sz w:val="22"/>
                <w:szCs w:val="22"/>
                <w:lang w:val="sr-Cyrl-RS"/>
              </w:rPr>
              <w:t>. и 201</w:t>
            </w:r>
            <w:r>
              <w:rPr>
                <w:sz w:val="22"/>
                <w:szCs w:val="22"/>
                <w:lang w:val="sr-Cyrl-RS"/>
              </w:rPr>
              <w:t>8</w:t>
            </w:r>
            <w:r w:rsidRPr="00700641">
              <w:rPr>
                <w:sz w:val="22"/>
                <w:szCs w:val="22"/>
                <w:lang w:val="sr-Cyrl-RS"/>
              </w:rPr>
              <w:t>.годину.</w:t>
            </w:r>
          </w:p>
          <w:p w14:paraId="28C99D79" w14:textId="77777777" w:rsidR="005E48C6" w:rsidRPr="00700641" w:rsidRDefault="005E48C6" w:rsidP="00B16064">
            <w:pPr>
              <w:pStyle w:val="ListParagraph"/>
              <w:ind w:left="0"/>
              <w:jc w:val="both"/>
              <w:rPr>
                <w:sz w:val="22"/>
                <w:szCs w:val="22"/>
                <w:lang w:val="sr-Cyrl-RS"/>
              </w:rPr>
            </w:pPr>
          </w:p>
          <w:p w14:paraId="0C8E49B4" w14:textId="1C27FAAA" w:rsidR="005E48C6" w:rsidRPr="00700641" w:rsidRDefault="005E48C6" w:rsidP="00955CEE">
            <w:pPr>
              <w:pStyle w:val="ListParagraph"/>
              <w:ind w:left="-108"/>
              <w:jc w:val="both"/>
              <w:rPr>
                <w:color w:val="auto"/>
                <w:sz w:val="22"/>
                <w:szCs w:val="22"/>
                <w:lang w:val="sr-Cyrl-RS"/>
              </w:rPr>
            </w:pPr>
            <w:r w:rsidRPr="00700641">
              <w:rPr>
                <w:iCs/>
                <w:sz w:val="22"/>
                <w:szCs w:val="22"/>
              </w:rPr>
              <w:t xml:space="preserve">- </w:t>
            </w:r>
            <w:r w:rsidRPr="00700641">
              <w:rPr>
                <w:iCs/>
                <w:sz w:val="22"/>
                <w:szCs w:val="22"/>
                <w:lang w:val="sr-Cyrl-CS"/>
              </w:rPr>
              <w:t xml:space="preserve">потврда о броју дана неликвидности, издата од стране Народне банке Србије – принудна наплата. </w:t>
            </w:r>
          </w:p>
        </w:tc>
      </w:tr>
      <w:tr w:rsidR="005E48C6" w:rsidRPr="00700641" w14:paraId="5A1E848C"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3D56C551" w14:textId="77777777" w:rsidR="005E48C6" w:rsidRPr="00700641" w:rsidRDefault="005E48C6" w:rsidP="00B16064">
            <w:pPr>
              <w:jc w:val="center"/>
              <w:rPr>
                <w:color w:val="auto"/>
                <w:sz w:val="22"/>
                <w:szCs w:val="22"/>
                <w:lang w:val="sr-Cyrl-CS"/>
              </w:rPr>
            </w:pPr>
            <w:r w:rsidRPr="00700641">
              <w:rPr>
                <w:color w:val="auto"/>
                <w:sz w:val="22"/>
                <w:szCs w:val="22"/>
              </w:rPr>
              <w:t>2</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44DC90D0" w14:textId="77777777" w:rsidR="005E48C6" w:rsidRPr="00700641" w:rsidRDefault="005E48C6" w:rsidP="00B16064">
            <w:pPr>
              <w:jc w:val="center"/>
              <w:rPr>
                <w:color w:val="auto"/>
                <w:sz w:val="22"/>
                <w:szCs w:val="22"/>
                <w:lang w:val="sr-Cyrl-CS"/>
              </w:rPr>
            </w:pPr>
            <w:r w:rsidRPr="00700641">
              <w:rPr>
                <w:color w:val="auto"/>
                <w:sz w:val="22"/>
                <w:szCs w:val="22"/>
                <w:lang w:val="sr-Cyrl-CS"/>
              </w:rPr>
              <w:t>ПОСЛОВНИ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CAC53FA"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525D3166" w14:textId="77777777" w:rsidTr="00B16064">
        <w:trPr>
          <w:trHeight w:val="699"/>
        </w:trPr>
        <w:tc>
          <w:tcPr>
            <w:tcW w:w="736" w:type="dxa"/>
            <w:tcBorders>
              <w:top w:val="single" w:sz="4" w:space="0" w:color="auto"/>
              <w:left w:val="single" w:sz="4" w:space="0" w:color="auto"/>
              <w:bottom w:val="single" w:sz="4" w:space="0" w:color="auto"/>
              <w:right w:val="single" w:sz="4" w:space="0" w:color="auto"/>
            </w:tcBorders>
            <w:vAlign w:val="bottom"/>
          </w:tcPr>
          <w:p w14:paraId="5FCFC9D2" w14:textId="77777777" w:rsidR="005E48C6" w:rsidRPr="00700641" w:rsidRDefault="005E48C6" w:rsidP="00B16064">
            <w:pPr>
              <w:rPr>
                <w:b/>
                <w:color w:val="auto"/>
                <w:sz w:val="22"/>
                <w:szCs w:val="22"/>
                <w:lang w:val="sr-Cyrl-RS"/>
              </w:rPr>
            </w:pPr>
          </w:p>
          <w:p w14:paraId="417E6AC2" w14:textId="77777777" w:rsidR="005E48C6" w:rsidRPr="00700641" w:rsidRDefault="005E48C6" w:rsidP="00B16064">
            <w:pPr>
              <w:rPr>
                <w:b/>
                <w:color w:val="auto"/>
                <w:sz w:val="22"/>
                <w:szCs w:val="22"/>
                <w:lang w:val="sr-Cyrl-RS"/>
              </w:rPr>
            </w:pPr>
          </w:p>
          <w:p w14:paraId="29D27CC7" w14:textId="77777777" w:rsidR="005E48C6" w:rsidRPr="00700641" w:rsidRDefault="005E48C6" w:rsidP="00B16064">
            <w:pPr>
              <w:rPr>
                <w:b/>
                <w:color w:val="auto"/>
                <w:sz w:val="22"/>
                <w:szCs w:val="22"/>
                <w:lang w:val="sr-Cyrl-RS"/>
              </w:rPr>
            </w:pPr>
          </w:p>
          <w:p w14:paraId="0B09B224" w14:textId="77777777" w:rsidR="005E48C6" w:rsidRPr="00700641" w:rsidRDefault="005E48C6" w:rsidP="00B16064">
            <w:pPr>
              <w:rPr>
                <w:b/>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0DFE09AD" w14:textId="21827630" w:rsidR="00955CEE" w:rsidRPr="00955CEE" w:rsidRDefault="00955CEE" w:rsidP="00955CEE">
            <w:pPr>
              <w:jc w:val="both"/>
              <w:rPr>
                <w:iCs/>
                <w:sz w:val="22"/>
                <w:szCs w:val="22"/>
                <w:lang w:val="sr-Cyrl-CS"/>
              </w:rPr>
            </w:pPr>
            <w:r w:rsidRPr="00955CEE">
              <w:rPr>
                <w:iCs/>
                <w:sz w:val="22"/>
                <w:szCs w:val="22"/>
                <w:lang w:val="sr-Cyrl-CS"/>
              </w:rPr>
              <w:t xml:space="preserve">-Да је понуђач, у периоду који није дужи од три  године (2016.,2017. и 2018.год.), извршио  услуге руковања складиштима (манипулација робом) које су предмет јавне набавке </w:t>
            </w:r>
            <w:r w:rsidRPr="00955CEE">
              <w:rPr>
                <w:i/>
                <w:iCs/>
                <w:sz w:val="22"/>
                <w:szCs w:val="22"/>
                <w:lang w:val="sr-Cyrl-CS"/>
              </w:rPr>
              <w:t xml:space="preserve"> </w:t>
            </w:r>
            <w:r w:rsidRPr="00955CEE">
              <w:rPr>
                <w:iCs/>
                <w:sz w:val="22"/>
                <w:szCs w:val="22"/>
                <w:lang w:val="sr-Cyrl-CS"/>
              </w:rPr>
              <w:t>у</w:t>
            </w:r>
            <w:r w:rsidRPr="00955CEE">
              <w:rPr>
                <w:i/>
                <w:iCs/>
                <w:sz w:val="22"/>
                <w:szCs w:val="22"/>
                <w:lang w:val="sr-Cyrl-CS"/>
              </w:rPr>
              <w:t xml:space="preserve"> </w:t>
            </w:r>
            <w:r w:rsidRPr="00955CEE">
              <w:rPr>
                <w:iCs/>
                <w:sz w:val="22"/>
                <w:szCs w:val="22"/>
                <w:lang w:val="sr-Cyrl-CS"/>
              </w:rPr>
              <w:t>укупној вредности  м</w:t>
            </w:r>
            <w:r>
              <w:rPr>
                <w:iCs/>
                <w:sz w:val="22"/>
                <w:szCs w:val="22"/>
                <w:lang w:val="sr-Cyrl-CS"/>
              </w:rPr>
              <w:t>ини</w:t>
            </w:r>
            <w:r w:rsidRPr="00955CEE">
              <w:rPr>
                <w:iCs/>
                <w:sz w:val="22"/>
                <w:szCs w:val="22"/>
                <w:lang w:val="sr-Cyrl-CS"/>
              </w:rPr>
              <w:t>мум од 16.000.000,00 динара.</w:t>
            </w:r>
          </w:p>
          <w:p w14:paraId="65C5F86E" w14:textId="77777777" w:rsidR="00955CEE" w:rsidRPr="00955CEE" w:rsidRDefault="00955CEE" w:rsidP="00955CEE">
            <w:pPr>
              <w:ind w:firstLine="708"/>
              <w:jc w:val="both"/>
              <w:rPr>
                <w:iCs/>
                <w:sz w:val="22"/>
                <w:szCs w:val="22"/>
                <w:lang w:val="sr-Cyrl-RS"/>
              </w:rPr>
            </w:pPr>
          </w:p>
          <w:p w14:paraId="24FCDD71" w14:textId="77777777" w:rsidR="00955CEE" w:rsidRDefault="00955CEE" w:rsidP="00955CEE">
            <w:pPr>
              <w:jc w:val="both"/>
              <w:rPr>
                <w:iCs/>
                <w:sz w:val="22"/>
                <w:szCs w:val="22"/>
                <w:lang w:val="sr-Cyrl-RS"/>
              </w:rPr>
            </w:pPr>
          </w:p>
          <w:p w14:paraId="13C7EEE7" w14:textId="77777777" w:rsidR="00955CEE" w:rsidRDefault="00955CEE" w:rsidP="00955CEE">
            <w:pPr>
              <w:jc w:val="both"/>
              <w:rPr>
                <w:iCs/>
                <w:sz w:val="22"/>
                <w:szCs w:val="22"/>
                <w:lang w:val="sr-Cyrl-RS"/>
              </w:rPr>
            </w:pPr>
          </w:p>
          <w:p w14:paraId="76D871D8" w14:textId="77777777" w:rsidR="00955CEE" w:rsidRPr="00955CEE" w:rsidRDefault="00955CEE" w:rsidP="00955CEE">
            <w:pPr>
              <w:jc w:val="both"/>
              <w:rPr>
                <w:iCs/>
                <w:sz w:val="22"/>
                <w:szCs w:val="22"/>
                <w:lang w:val="sr-Cyrl-RS"/>
              </w:rPr>
            </w:pPr>
            <w:r w:rsidRPr="00955CEE">
              <w:rPr>
                <w:iCs/>
                <w:sz w:val="22"/>
                <w:szCs w:val="22"/>
                <w:lang w:val="sr-Cyrl-RS"/>
              </w:rPr>
              <w:lastRenderedPageBreak/>
              <w:t>-Да понуђач поседује сертификат SRPS, ISO 9001 управљање менаџмента квалитетом из области складиштења и дистрибуције робе;</w:t>
            </w:r>
          </w:p>
          <w:p w14:paraId="68945C29" w14:textId="77777777" w:rsidR="00955CEE" w:rsidRPr="00955CEE" w:rsidRDefault="00955CEE" w:rsidP="00955CEE">
            <w:pPr>
              <w:ind w:firstLine="708"/>
              <w:jc w:val="both"/>
              <w:rPr>
                <w:iCs/>
                <w:sz w:val="22"/>
                <w:szCs w:val="22"/>
                <w:lang w:val="sr-Cyrl-RS"/>
              </w:rPr>
            </w:pPr>
          </w:p>
          <w:p w14:paraId="7824C5E4" w14:textId="77777777" w:rsidR="00955CEE" w:rsidRDefault="00955CEE" w:rsidP="00955CEE">
            <w:pPr>
              <w:snapToGrid w:val="0"/>
              <w:spacing w:line="240" w:lineRule="auto"/>
              <w:jc w:val="both"/>
              <w:rPr>
                <w:iCs/>
                <w:sz w:val="22"/>
                <w:szCs w:val="22"/>
                <w:lang w:val="sr-Cyrl-RS"/>
              </w:rPr>
            </w:pPr>
            <w:r w:rsidRPr="00955CEE">
              <w:rPr>
                <w:iCs/>
                <w:sz w:val="22"/>
                <w:szCs w:val="22"/>
                <w:lang w:val="sr-Cyrl-RS"/>
              </w:rPr>
              <w:t xml:space="preserve"> </w:t>
            </w:r>
          </w:p>
          <w:p w14:paraId="71C56682" w14:textId="77777777" w:rsidR="00955CEE" w:rsidRDefault="00955CEE" w:rsidP="00955CEE">
            <w:pPr>
              <w:snapToGrid w:val="0"/>
              <w:spacing w:line="240" w:lineRule="auto"/>
              <w:jc w:val="both"/>
              <w:rPr>
                <w:iCs/>
                <w:sz w:val="22"/>
                <w:szCs w:val="22"/>
                <w:lang w:val="sr-Cyrl-RS"/>
              </w:rPr>
            </w:pPr>
          </w:p>
          <w:p w14:paraId="3CFA8442" w14:textId="77777777" w:rsidR="00955CEE" w:rsidRDefault="00955CEE" w:rsidP="00955CEE">
            <w:pPr>
              <w:snapToGrid w:val="0"/>
              <w:spacing w:line="240" w:lineRule="auto"/>
              <w:jc w:val="both"/>
              <w:rPr>
                <w:iCs/>
                <w:sz w:val="22"/>
                <w:szCs w:val="22"/>
                <w:lang w:val="sr-Cyrl-RS"/>
              </w:rPr>
            </w:pPr>
          </w:p>
          <w:p w14:paraId="0C3F738F" w14:textId="35C8C1F3" w:rsidR="00955CEE" w:rsidRPr="00955CEE" w:rsidRDefault="00955CEE" w:rsidP="00955CEE">
            <w:pPr>
              <w:snapToGrid w:val="0"/>
              <w:spacing w:line="240" w:lineRule="auto"/>
              <w:jc w:val="both"/>
              <w:rPr>
                <w:iCs/>
                <w:sz w:val="22"/>
                <w:szCs w:val="22"/>
                <w:lang w:val="sr-Cyrl-RS"/>
              </w:rPr>
            </w:pPr>
            <w:r w:rsidRPr="00955CEE">
              <w:rPr>
                <w:iCs/>
                <w:sz w:val="22"/>
                <w:szCs w:val="22"/>
                <w:lang w:val="sr-Cyrl-RS"/>
              </w:rPr>
              <w:t xml:space="preserve">-Да понуђач поседује сертификат SRPS ISO 9001 управљање менаџмента квалитетом из области физичко-техничке заштите  и противпожарне заштите. </w:t>
            </w:r>
          </w:p>
          <w:p w14:paraId="42C42251" w14:textId="6BAA4395" w:rsidR="005E48C6" w:rsidRPr="00955CEE" w:rsidRDefault="005E48C6" w:rsidP="00955CEE">
            <w:pPr>
              <w:snapToGrid w:val="0"/>
              <w:spacing w:line="240" w:lineRule="auto"/>
              <w:jc w:val="both"/>
              <w:rPr>
                <w:color w:val="auto"/>
                <w:sz w:val="22"/>
                <w:szCs w:val="22"/>
                <w:lang w:val="sr-Cyrl-CS"/>
              </w:rPr>
            </w:pPr>
          </w:p>
          <w:p w14:paraId="3638F317" w14:textId="77777777" w:rsidR="005E48C6" w:rsidRPr="00700641" w:rsidRDefault="005E48C6" w:rsidP="00955CEE">
            <w:pPr>
              <w:snapToGrid w:val="0"/>
              <w:spacing w:line="240" w:lineRule="auto"/>
              <w:jc w:val="both"/>
              <w:rPr>
                <w:iCs/>
                <w:sz w:val="22"/>
                <w:szCs w:val="22"/>
                <w:lang w:val="sr-Cyrl-RS"/>
              </w:rPr>
            </w:pPr>
            <w:r w:rsidRPr="00700641">
              <w:rPr>
                <w:iCs/>
                <w:sz w:val="22"/>
                <w:szCs w:val="22"/>
                <w:lang w:val="sr-Cyrl-R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1D27D3E" w14:textId="77777777" w:rsidR="005E48C6" w:rsidRPr="00700641" w:rsidRDefault="005E48C6" w:rsidP="00B16064">
            <w:pPr>
              <w:pStyle w:val="ListParagraph"/>
              <w:ind w:left="0"/>
              <w:jc w:val="both"/>
              <w:rPr>
                <w:b/>
                <w:color w:val="auto"/>
                <w:sz w:val="22"/>
                <w:szCs w:val="22"/>
                <w:lang w:val="sr-Cyrl-RS"/>
              </w:rPr>
            </w:pPr>
            <w:r w:rsidRPr="00700641">
              <w:rPr>
                <w:b/>
                <w:sz w:val="22"/>
                <w:szCs w:val="22"/>
                <w:u w:val="single"/>
                <w:lang w:val="sr-Cyrl-RS"/>
              </w:rPr>
              <w:lastRenderedPageBreak/>
              <w:t>Правна лица:</w:t>
            </w:r>
          </w:p>
          <w:p w14:paraId="431B7CBB"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108CD72C"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преглед референтних наручилаца за услуге руковања складиштем </w:t>
            </w:r>
            <w:r w:rsidRPr="00700641">
              <w:rPr>
                <w:i/>
                <w:iCs/>
                <w:sz w:val="22"/>
                <w:szCs w:val="22"/>
                <w:lang w:val="sr-Cyrl-CS"/>
              </w:rPr>
              <w:t>(образац дат у конкурсној документацији),</w:t>
            </w:r>
          </w:p>
          <w:p w14:paraId="0627602C"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потврде референтних наручилаца за услуге руковања </w:t>
            </w:r>
            <w:r w:rsidRPr="00D13CE1">
              <w:rPr>
                <w:iCs/>
                <w:sz w:val="22"/>
                <w:szCs w:val="22"/>
                <w:lang w:val="sr-Cyrl-CS"/>
              </w:rPr>
              <w:t xml:space="preserve">складиштем са копијама уговора референтних наручилаца </w:t>
            </w:r>
            <w:r w:rsidRPr="00D13CE1">
              <w:rPr>
                <w:i/>
                <w:iCs/>
                <w:sz w:val="22"/>
                <w:szCs w:val="22"/>
                <w:lang w:val="sr-Cyrl-CS"/>
              </w:rPr>
              <w:t>(</w:t>
            </w:r>
            <w:r w:rsidRPr="00700641">
              <w:rPr>
                <w:i/>
                <w:iCs/>
                <w:sz w:val="22"/>
                <w:szCs w:val="22"/>
                <w:lang w:val="sr-Cyrl-CS"/>
              </w:rPr>
              <w:t>образац дат у конкурсној документацији),</w:t>
            </w:r>
          </w:p>
          <w:p w14:paraId="2FA11967" w14:textId="77777777" w:rsidR="005E48C6" w:rsidRPr="00700641" w:rsidRDefault="005E48C6" w:rsidP="00B16064">
            <w:pPr>
              <w:tabs>
                <w:tab w:val="left" w:pos="927"/>
              </w:tabs>
              <w:spacing w:after="60" w:line="240" w:lineRule="auto"/>
              <w:rPr>
                <w:rFonts w:eastAsia="Calibri"/>
                <w:iCs/>
                <w:color w:val="auto"/>
                <w:sz w:val="22"/>
                <w:szCs w:val="22"/>
              </w:rPr>
            </w:pPr>
          </w:p>
          <w:p w14:paraId="52585EB5"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23361AE0"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rPr>
              <w:t>SRPS,</w:t>
            </w:r>
            <w:r w:rsidRPr="00700641">
              <w:rPr>
                <w:rFonts w:eastAsia="Calibri"/>
                <w:iCs/>
                <w:color w:val="auto"/>
                <w:sz w:val="22"/>
                <w:szCs w:val="22"/>
                <w:lang w:val="sr-Cyrl-RS"/>
              </w:rPr>
              <w:t xml:space="preserve"> </w:t>
            </w:r>
            <w:r w:rsidRPr="00700641">
              <w:rPr>
                <w:rFonts w:eastAsia="Calibri"/>
                <w:iCs/>
                <w:color w:val="auto"/>
                <w:sz w:val="22"/>
                <w:szCs w:val="22"/>
              </w:rPr>
              <w:t>ISO 9001 или еквивалент</w:t>
            </w:r>
            <w:r w:rsidRPr="00700641">
              <w:rPr>
                <w:rFonts w:eastAsia="Calibri"/>
                <w:iCs/>
                <w:color w:val="auto"/>
                <w:sz w:val="22"/>
                <w:szCs w:val="22"/>
                <w:lang w:val="sr-Cyrl-RS"/>
              </w:rPr>
              <w:t xml:space="preserve"> (управљање менаџмент</w:t>
            </w:r>
            <w:r w:rsidRPr="00700641">
              <w:rPr>
                <w:rFonts w:eastAsia="Calibri"/>
                <w:iCs/>
                <w:color w:val="auto"/>
                <w:sz w:val="22"/>
                <w:szCs w:val="22"/>
              </w:rPr>
              <w:t>a</w:t>
            </w:r>
            <w:r w:rsidRPr="00700641">
              <w:rPr>
                <w:rFonts w:eastAsia="Calibri"/>
                <w:iCs/>
                <w:color w:val="auto"/>
                <w:sz w:val="22"/>
                <w:szCs w:val="22"/>
                <w:lang w:val="sr-Cyrl-RS"/>
              </w:rPr>
              <w:t xml:space="preserve"> квалитетом </w:t>
            </w:r>
            <w:r w:rsidRPr="00700641">
              <w:rPr>
                <w:iCs/>
                <w:sz w:val="22"/>
                <w:szCs w:val="22"/>
                <w:lang w:val="sr-Cyrl-RS"/>
              </w:rPr>
              <w:t>из области складиштења и дистрибуције робе</w:t>
            </w:r>
            <w:r w:rsidRPr="00700641">
              <w:rPr>
                <w:rFonts w:eastAsia="Calibri"/>
                <w:iCs/>
                <w:color w:val="auto"/>
                <w:sz w:val="22"/>
                <w:szCs w:val="22"/>
                <w:lang w:val="sr-Cyrl-RS"/>
              </w:rPr>
              <w:t>);</w:t>
            </w:r>
          </w:p>
          <w:p w14:paraId="6DB1C409" w14:textId="77777777" w:rsidR="005E48C6" w:rsidRPr="00700641" w:rsidRDefault="005E48C6" w:rsidP="00B16064">
            <w:pPr>
              <w:tabs>
                <w:tab w:val="left" w:pos="927"/>
              </w:tabs>
              <w:spacing w:after="60" w:line="240" w:lineRule="auto"/>
              <w:rPr>
                <w:rFonts w:eastAsia="Calibri"/>
                <w:iCs/>
                <w:color w:val="auto"/>
                <w:sz w:val="22"/>
                <w:szCs w:val="22"/>
              </w:rPr>
            </w:pPr>
          </w:p>
          <w:p w14:paraId="57BA841B"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296ADCF2" w14:textId="77777777" w:rsidR="005E48C6" w:rsidRPr="00700641" w:rsidRDefault="005E48C6" w:rsidP="00B16064">
            <w:pPr>
              <w:snapToGrid w:val="0"/>
              <w:spacing w:line="240" w:lineRule="auto"/>
              <w:rPr>
                <w:iCs/>
                <w:sz w:val="22"/>
                <w:szCs w:val="22"/>
                <w:lang w:val="sr-Cyrl-RS"/>
              </w:rPr>
            </w:pPr>
            <w:r w:rsidRPr="00700641">
              <w:rPr>
                <w:iCs/>
                <w:sz w:val="22"/>
                <w:szCs w:val="22"/>
                <w:lang w:val="sr-Cyrl-RS"/>
              </w:rPr>
              <w:t>SRPS ISO 9001</w:t>
            </w:r>
            <w:r w:rsidRPr="00700641">
              <w:rPr>
                <w:rFonts w:eastAsia="Calibri"/>
                <w:iCs/>
                <w:color w:val="auto"/>
                <w:sz w:val="22"/>
                <w:szCs w:val="22"/>
              </w:rPr>
              <w:t xml:space="preserve"> или еквивалент</w:t>
            </w:r>
            <w:r w:rsidRPr="00700641">
              <w:rPr>
                <w:rFonts w:eastAsia="Calibri"/>
                <w:iCs/>
                <w:color w:val="auto"/>
                <w:sz w:val="22"/>
                <w:szCs w:val="22"/>
                <w:lang w:val="sr-Cyrl-RS"/>
              </w:rPr>
              <w:t xml:space="preserve"> </w:t>
            </w:r>
            <w:r w:rsidRPr="00700641">
              <w:rPr>
                <w:iCs/>
                <w:sz w:val="22"/>
                <w:szCs w:val="22"/>
                <w:lang w:val="sr-Cyrl-RS"/>
              </w:rPr>
              <w:t>управљање менаџмента квалитетом из области</w:t>
            </w:r>
          </w:p>
          <w:p w14:paraId="03AB014A" w14:textId="77777777" w:rsidR="005E48C6" w:rsidRPr="00700641" w:rsidRDefault="005E48C6" w:rsidP="00B16064">
            <w:pPr>
              <w:snapToGrid w:val="0"/>
              <w:spacing w:line="240" w:lineRule="auto"/>
              <w:rPr>
                <w:iCs/>
                <w:sz w:val="22"/>
                <w:szCs w:val="22"/>
                <w:lang w:val="sr-Cyrl-RS"/>
              </w:rPr>
            </w:pPr>
            <w:r>
              <w:rPr>
                <w:iCs/>
                <w:sz w:val="22"/>
                <w:szCs w:val="22"/>
                <w:lang w:val="sr-Cyrl-RS"/>
              </w:rPr>
              <w:t>физичко-техничке</w:t>
            </w:r>
            <w:r w:rsidRPr="00700641">
              <w:rPr>
                <w:iCs/>
                <w:sz w:val="22"/>
                <w:szCs w:val="22"/>
                <w:lang w:val="sr-Cyrl-RS"/>
              </w:rPr>
              <w:t xml:space="preserve"> </w:t>
            </w:r>
            <w:r>
              <w:rPr>
                <w:iCs/>
                <w:sz w:val="22"/>
                <w:szCs w:val="22"/>
                <w:lang w:val="sr-Cyrl-RS"/>
              </w:rPr>
              <w:t>заштите</w:t>
            </w:r>
            <w:r w:rsidRPr="00700641">
              <w:rPr>
                <w:iCs/>
                <w:sz w:val="22"/>
                <w:szCs w:val="22"/>
                <w:lang w:val="sr-Cyrl-RS"/>
              </w:rPr>
              <w:t xml:space="preserve"> и противпожарне заштите.</w:t>
            </w:r>
          </w:p>
        </w:tc>
      </w:tr>
      <w:tr w:rsidR="005E48C6" w:rsidRPr="00700641" w14:paraId="0AE83042"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5C3CF4C3" w14:textId="77777777" w:rsidR="005E48C6" w:rsidRPr="00700641" w:rsidRDefault="005E48C6" w:rsidP="00B16064">
            <w:pPr>
              <w:jc w:val="center"/>
              <w:rPr>
                <w:color w:val="auto"/>
                <w:sz w:val="22"/>
                <w:szCs w:val="22"/>
                <w:lang w:val="sr-Cyrl-CS"/>
              </w:rPr>
            </w:pPr>
            <w:r w:rsidRPr="00700641">
              <w:rPr>
                <w:color w:val="auto"/>
                <w:sz w:val="22"/>
                <w:szCs w:val="22"/>
              </w:rPr>
              <w:lastRenderedPageBreak/>
              <w:t>3</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2986CD75" w14:textId="77777777" w:rsidR="005E48C6" w:rsidRPr="00700641" w:rsidRDefault="005E48C6" w:rsidP="00B16064">
            <w:pPr>
              <w:jc w:val="center"/>
              <w:rPr>
                <w:color w:val="auto"/>
                <w:sz w:val="22"/>
                <w:szCs w:val="22"/>
                <w:lang w:val="sr-Cyrl-CS"/>
              </w:rPr>
            </w:pPr>
            <w:r w:rsidRPr="00700641">
              <w:rPr>
                <w:color w:val="auto"/>
                <w:sz w:val="22"/>
                <w:szCs w:val="22"/>
                <w:lang w:val="sr-Cyrl-CS"/>
              </w:rPr>
              <w:t>КАДРОВСКИ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384DB92"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3F16EE2B" w14:textId="77777777" w:rsidTr="00B16064">
        <w:trPr>
          <w:trHeight w:val="1212"/>
        </w:trPr>
        <w:tc>
          <w:tcPr>
            <w:tcW w:w="736" w:type="dxa"/>
            <w:tcBorders>
              <w:top w:val="single" w:sz="4" w:space="0" w:color="auto"/>
              <w:left w:val="single" w:sz="4" w:space="0" w:color="auto"/>
              <w:bottom w:val="single" w:sz="4" w:space="0" w:color="auto"/>
              <w:right w:val="single" w:sz="4" w:space="0" w:color="auto"/>
            </w:tcBorders>
          </w:tcPr>
          <w:p w14:paraId="088FFAA5" w14:textId="77777777" w:rsidR="005E48C6" w:rsidRPr="00700641" w:rsidRDefault="005E48C6" w:rsidP="00B16064">
            <w:pPr>
              <w:rPr>
                <w:color w:val="auto"/>
                <w:sz w:val="22"/>
                <w:szCs w:val="22"/>
                <w:lang w:val="sr-Cyrl-RS"/>
              </w:rPr>
            </w:pPr>
          </w:p>
          <w:p w14:paraId="168F34EE"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0EEE4FA7" w14:textId="77777777" w:rsidR="005E48C6" w:rsidRPr="00700641" w:rsidRDefault="005E48C6" w:rsidP="00B16064">
            <w:pPr>
              <w:snapToGrid w:val="0"/>
              <w:rPr>
                <w:sz w:val="22"/>
                <w:szCs w:val="22"/>
                <w:lang w:val="sr-Cyrl-RS"/>
              </w:rPr>
            </w:pPr>
            <w:r w:rsidRPr="00700641">
              <w:rPr>
                <w:color w:val="auto"/>
                <w:sz w:val="22"/>
                <w:szCs w:val="22"/>
                <w:lang w:val="sr-Cyrl-CS"/>
              </w:rPr>
              <w:t>П</w:t>
            </w:r>
            <w:r w:rsidRPr="00700641">
              <w:rPr>
                <w:sz w:val="22"/>
                <w:szCs w:val="22"/>
                <w:lang w:val="sr-Cyrl-RS"/>
              </w:rPr>
              <w:t xml:space="preserve">онуђач  је дужан да располаже довољним кадровским  капацитетом минимум 8 извршилаца </w:t>
            </w:r>
            <w:r w:rsidRPr="00700641">
              <w:rPr>
                <w:b/>
                <w:sz w:val="22"/>
                <w:szCs w:val="22"/>
                <w:lang w:val="sr-Cyrl-RS"/>
              </w:rPr>
              <w:t>(за сва</w:t>
            </w:r>
            <w:r>
              <w:rPr>
                <w:b/>
                <w:sz w:val="22"/>
                <w:szCs w:val="22"/>
                <w:lang w:val="sr-Cyrl-RS"/>
              </w:rPr>
              <w:t>ку партију посебно: партије 3, 4</w:t>
            </w:r>
            <w:r w:rsidRPr="00700641">
              <w:rPr>
                <w:b/>
                <w:sz w:val="22"/>
                <w:szCs w:val="22"/>
                <w:lang w:val="sr-Cyrl-RS"/>
              </w:rPr>
              <w:t xml:space="preserve"> и </w:t>
            </w:r>
            <w:r>
              <w:rPr>
                <w:b/>
                <w:sz w:val="22"/>
                <w:szCs w:val="22"/>
                <w:lang w:val="sr-Cyrl-RS"/>
              </w:rPr>
              <w:t>5</w:t>
            </w:r>
            <w:r w:rsidRPr="00700641">
              <w:rPr>
                <w:b/>
                <w:sz w:val="22"/>
                <w:szCs w:val="22"/>
                <w:lang w:val="sr-Cyrl-RS"/>
              </w:rPr>
              <w:t>)</w:t>
            </w:r>
            <w:r w:rsidRPr="00700641">
              <w:rPr>
                <w:sz w:val="22"/>
                <w:szCs w:val="22"/>
                <w:lang w:val="sr-Cyrl-RS"/>
              </w:rPr>
              <w:t xml:space="preserve"> и то:</w:t>
            </w:r>
          </w:p>
          <w:p w14:paraId="67726E31" w14:textId="77777777" w:rsidR="005E48C6" w:rsidRPr="00700641" w:rsidRDefault="005E48C6" w:rsidP="00B16064">
            <w:pPr>
              <w:snapToGrid w:val="0"/>
              <w:rPr>
                <w:sz w:val="22"/>
                <w:szCs w:val="22"/>
                <w:lang w:val="sr-Cyrl-RS"/>
              </w:rPr>
            </w:pPr>
          </w:p>
          <w:p w14:paraId="2BFA344E" w14:textId="77777777" w:rsidR="005E48C6" w:rsidRPr="00700641" w:rsidRDefault="005E48C6" w:rsidP="00B16064">
            <w:pPr>
              <w:snapToGrid w:val="0"/>
              <w:rPr>
                <w:sz w:val="22"/>
                <w:szCs w:val="22"/>
                <w:lang w:val="sr-Cyrl-RS"/>
              </w:rPr>
            </w:pPr>
            <w:r w:rsidRPr="00700641">
              <w:rPr>
                <w:sz w:val="22"/>
                <w:szCs w:val="22"/>
                <w:lang w:val="sr-Cyrl-RS"/>
              </w:rPr>
              <w:t>-1 (један) извршилац  са високом стручном спремом;</w:t>
            </w:r>
          </w:p>
          <w:p w14:paraId="38B55A65" w14:textId="77777777" w:rsidR="005E48C6" w:rsidRPr="00700641" w:rsidRDefault="005E48C6" w:rsidP="00B16064">
            <w:pPr>
              <w:snapToGrid w:val="0"/>
              <w:rPr>
                <w:sz w:val="22"/>
                <w:szCs w:val="22"/>
                <w:lang w:val="sr-Cyrl-RS"/>
              </w:rPr>
            </w:pPr>
          </w:p>
          <w:p w14:paraId="2059A82A" w14:textId="77777777" w:rsidR="005E48C6" w:rsidRPr="00700641" w:rsidRDefault="005E48C6" w:rsidP="00B16064">
            <w:pPr>
              <w:snapToGrid w:val="0"/>
              <w:rPr>
                <w:sz w:val="22"/>
                <w:szCs w:val="22"/>
                <w:lang w:val="sr-Cyrl-RS"/>
              </w:rPr>
            </w:pPr>
            <w:r w:rsidRPr="00700641">
              <w:rPr>
                <w:sz w:val="22"/>
                <w:szCs w:val="22"/>
                <w:lang w:val="sr-Cyrl-RS"/>
              </w:rPr>
              <w:t>- минимум 3 (три) извршиоца за физичко-техничку заштиту (ФТЗ)</w:t>
            </w:r>
            <w:r w:rsidRPr="00700641">
              <w:rPr>
                <w:rFonts w:eastAsia="Times New Roman"/>
                <w:sz w:val="22"/>
                <w:szCs w:val="22"/>
                <w:shd w:val="clear" w:color="auto" w:fill="FFFFFF"/>
                <w:lang w:val="sr-Cyrl-RS"/>
              </w:rPr>
              <w:t>;</w:t>
            </w:r>
          </w:p>
          <w:p w14:paraId="2A951413" w14:textId="77777777" w:rsidR="005E48C6" w:rsidRPr="00700641" w:rsidRDefault="005E48C6" w:rsidP="00B16064">
            <w:pPr>
              <w:snapToGrid w:val="0"/>
              <w:rPr>
                <w:sz w:val="22"/>
                <w:szCs w:val="22"/>
                <w:lang w:val="sr-Cyrl-RS"/>
              </w:rPr>
            </w:pPr>
          </w:p>
          <w:p w14:paraId="342FD4F3" w14:textId="77777777" w:rsidR="005E48C6" w:rsidRPr="00700641" w:rsidRDefault="005E48C6" w:rsidP="00B16064">
            <w:pPr>
              <w:snapToGrid w:val="0"/>
              <w:rPr>
                <w:sz w:val="22"/>
                <w:szCs w:val="22"/>
                <w:lang w:val="sr-Cyrl-RS"/>
              </w:rPr>
            </w:pPr>
            <w:r w:rsidRPr="00700641">
              <w:rPr>
                <w:sz w:val="22"/>
                <w:szCs w:val="22"/>
                <w:lang w:val="sr-Cyrl-RS"/>
              </w:rPr>
              <w:t>- минимум 3 (три) извршиоца за противпожарну заштиту (ППЗ)</w:t>
            </w:r>
            <w:r w:rsidRPr="00700641">
              <w:rPr>
                <w:rFonts w:eastAsia="Times New Roman"/>
                <w:sz w:val="22"/>
                <w:szCs w:val="22"/>
                <w:shd w:val="clear" w:color="auto" w:fill="FFFFFF"/>
                <w:lang w:val="sr-Cyrl-RS"/>
              </w:rPr>
              <w:t>;</w:t>
            </w:r>
          </w:p>
          <w:p w14:paraId="2A094306" w14:textId="77777777" w:rsidR="005E48C6" w:rsidRPr="00700641" w:rsidRDefault="005E48C6" w:rsidP="00B16064">
            <w:pPr>
              <w:snapToGrid w:val="0"/>
              <w:rPr>
                <w:sz w:val="22"/>
                <w:szCs w:val="22"/>
                <w:lang w:val="sr-Cyrl-RS"/>
              </w:rPr>
            </w:pPr>
          </w:p>
          <w:p w14:paraId="405D015D" w14:textId="77777777" w:rsidR="005E48C6" w:rsidRPr="00700641" w:rsidRDefault="005E48C6" w:rsidP="00B16064">
            <w:pPr>
              <w:snapToGrid w:val="0"/>
              <w:rPr>
                <w:sz w:val="22"/>
                <w:szCs w:val="22"/>
                <w:lang w:val="sr-Cyrl-RS"/>
              </w:rPr>
            </w:pPr>
            <w:r w:rsidRPr="00700641">
              <w:rPr>
                <w:sz w:val="22"/>
                <w:szCs w:val="22"/>
                <w:lang w:val="sr-Cyrl-RS"/>
              </w:rPr>
              <w:t>- минимум 1 (један) извршилац за</w:t>
            </w:r>
          </w:p>
          <w:p w14:paraId="4B0A31DD" w14:textId="77777777" w:rsidR="005E48C6" w:rsidRPr="00700641" w:rsidRDefault="005E48C6" w:rsidP="00B16064">
            <w:pPr>
              <w:snapToGrid w:val="0"/>
              <w:rPr>
                <w:sz w:val="22"/>
                <w:szCs w:val="22"/>
                <w:lang w:val="sr-Cyrl-RS"/>
              </w:rPr>
            </w:pPr>
            <w:r w:rsidRPr="00700641">
              <w:rPr>
                <w:sz w:val="22"/>
                <w:szCs w:val="22"/>
                <w:lang w:val="sr-Cyrl-RS"/>
              </w:rPr>
              <w:t>послове виљушкаристе и</w:t>
            </w:r>
          </w:p>
          <w:p w14:paraId="6127C665" w14:textId="77777777" w:rsidR="005E48C6" w:rsidRPr="00700641" w:rsidRDefault="005E48C6" w:rsidP="00B16064">
            <w:pPr>
              <w:snapToGrid w:val="0"/>
              <w:rPr>
                <w:sz w:val="22"/>
                <w:szCs w:val="22"/>
                <w:lang w:val="sr-Cyrl-RS"/>
              </w:rPr>
            </w:pPr>
            <w:r w:rsidRPr="00700641">
              <w:rPr>
                <w:sz w:val="22"/>
                <w:szCs w:val="22"/>
                <w:lang w:val="sr-Cyrl-RS"/>
              </w:rPr>
              <w:t>магационера</w:t>
            </w:r>
            <w:r w:rsidRPr="00700641">
              <w:rPr>
                <w:rFonts w:eastAsia="Times New Roman"/>
                <w:sz w:val="22"/>
                <w:szCs w:val="22"/>
                <w:shd w:val="clear" w:color="auto" w:fill="FFFFFF"/>
                <w:lang w:val="sr-Cyrl-RS"/>
              </w:rPr>
              <w:t>.</w:t>
            </w:r>
          </w:p>
          <w:p w14:paraId="4DF30C19" w14:textId="77777777" w:rsidR="005E48C6" w:rsidRPr="00700641" w:rsidRDefault="005E48C6" w:rsidP="00B16064">
            <w:pPr>
              <w:snapToGrid w:val="0"/>
              <w:rPr>
                <w:sz w:val="22"/>
                <w:szCs w:val="22"/>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023FB25" w14:textId="77777777" w:rsidR="005E48C6" w:rsidRPr="00700641" w:rsidRDefault="005E48C6" w:rsidP="00B16064">
            <w:pPr>
              <w:rPr>
                <w:sz w:val="22"/>
                <w:szCs w:val="22"/>
                <w:lang w:val="sr-Cyrl-CS"/>
              </w:rPr>
            </w:pPr>
            <w:r w:rsidRPr="00700641">
              <w:rPr>
                <w:sz w:val="22"/>
                <w:szCs w:val="22"/>
                <w:lang w:val="sr-Cyrl-CS"/>
              </w:rPr>
              <w:t xml:space="preserve">- Копија уговора о раду  и копија  обрасца </w:t>
            </w:r>
          </w:p>
          <w:p w14:paraId="7F6668AB" w14:textId="77777777" w:rsidR="005E48C6" w:rsidRPr="00700641" w:rsidRDefault="005E48C6" w:rsidP="00B16064">
            <w:pPr>
              <w:rPr>
                <w:sz w:val="22"/>
                <w:szCs w:val="22"/>
                <w:lang w:val="sr-Cyrl-CS"/>
              </w:rPr>
            </w:pPr>
            <w:r w:rsidRPr="00700641">
              <w:rPr>
                <w:sz w:val="22"/>
                <w:szCs w:val="22"/>
                <w:lang w:val="sr-Cyrl-CS"/>
              </w:rPr>
              <w:t xml:space="preserve"> М-3а , М или други одговарајући образац, из којег се види да су запослен</w:t>
            </w:r>
            <w:r w:rsidRPr="00700641">
              <w:rPr>
                <w:sz w:val="22"/>
                <w:szCs w:val="22"/>
              </w:rPr>
              <w:t>a</w:t>
            </w:r>
            <w:r w:rsidRPr="00700641">
              <w:rPr>
                <w:sz w:val="22"/>
                <w:szCs w:val="22"/>
                <w:lang w:val="sr-Cyrl-CS"/>
              </w:rPr>
              <w:t xml:space="preserve"> лицa пријављен</w:t>
            </w:r>
            <w:r w:rsidRPr="00700641">
              <w:rPr>
                <w:sz w:val="22"/>
                <w:szCs w:val="22"/>
              </w:rPr>
              <w:t>a</w:t>
            </w:r>
            <w:r w:rsidRPr="00700641">
              <w:rPr>
                <w:sz w:val="22"/>
                <w:szCs w:val="22"/>
                <w:lang w:val="sr-Cyrl-CS"/>
              </w:rPr>
              <w:t xml:space="preserve"> на пензијско осигурање или копије уговора о привременим и повременим пословима и др.  (за све извршиоце), </w:t>
            </w:r>
            <w:r w:rsidRPr="00700641">
              <w:rPr>
                <w:b/>
                <w:i/>
                <w:iCs/>
                <w:sz w:val="22"/>
                <w:szCs w:val="22"/>
                <w:lang w:val="sr-Cyrl-CS"/>
              </w:rPr>
              <w:t>(за сваку партију посебно)</w:t>
            </w:r>
          </w:p>
          <w:p w14:paraId="16CA6B1A" w14:textId="77777777" w:rsidR="005E48C6" w:rsidRPr="00700641" w:rsidRDefault="005E48C6" w:rsidP="00B16064">
            <w:pPr>
              <w:rPr>
                <w:sz w:val="22"/>
                <w:szCs w:val="22"/>
                <w:lang w:val="sr-Cyrl-CS"/>
              </w:rPr>
            </w:pPr>
          </w:p>
          <w:p w14:paraId="6E7B736C" w14:textId="77777777" w:rsidR="005E48C6" w:rsidRPr="00700641" w:rsidRDefault="005E48C6" w:rsidP="00B16064">
            <w:pPr>
              <w:pStyle w:val="ListParagraph"/>
              <w:tabs>
                <w:tab w:val="left" w:pos="34"/>
              </w:tabs>
              <w:ind w:left="34"/>
              <w:jc w:val="both"/>
              <w:rPr>
                <w:i/>
                <w:iCs/>
                <w:sz w:val="22"/>
                <w:szCs w:val="22"/>
                <w:lang w:val="sr-Cyrl-CS"/>
              </w:rPr>
            </w:pPr>
            <w:r w:rsidRPr="00700641">
              <w:rPr>
                <w:sz w:val="22"/>
                <w:szCs w:val="22"/>
                <w:lang w:val="sr-Cyrl-CS"/>
              </w:rPr>
              <w:t xml:space="preserve">- </w:t>
            </w:r>
            <w:r w:rsidRPr="00700641">
              <w:rPr>
                <w:bCs/>
                <w:iCs/>
                <w:sz w:val="22"/>
                <w:szCs w:val="22"/>
                <w:lang w:val="sr-Cyrl-CS"/>
              </w:rPr>
              <w:t xml:space="preserve">Изјава понуђача којом потврђује да располаже довољним кадровским капацитетом </w:t>
            </w:r>
            <w:r w:rsidRPr="00700641">
              <w:rPr>
                <w:i/>
                <w:iCs/>
                <w:sz w:val="22"/>
                <w:szCs w:val="22"/>
                <w:lang w:val="sr-Cyrl-CS"/>
              </w:rPr>
              <w:t>(образац дат у конкурсној документацији за сваку партију посебно),</w:t>
            </w:r>
          </w:p>
          <w:p w14:paraId="1107F22B" w14:textId="77777777" w:rsidR="005E48C6" w:rsidRPr="00700641" w:rsidRDefault="005E48C6" w:rsidP="00B16064">
            <w:pPr>
              <w:pStyle w:val="ListParagraph"/>
              <w:spacing w:after="60" w:line="240" w:lineRule="auto"/>
              <w:ind w:left="0"/>
              <w:jc w:val="both"/>
              <w:rPr>
                <w:b/>
                <w:bCs/>
                <w:i/>
                <w:iCs/>
                <w:sz w:val="22"/>
                <w:szCs w:val="22"/>
                <w:lang w:val="sr-Cyrl-CS"/>
              </w:rPr>
            </w:pPr>
            <w:r w:rsidRPr="00700641">
              <w:rPr>
                <w:sz w:val="22"/>
                <w:szCs w:val="22"/>
                <w:lang w:val="sr-Cyrl-CS"/>
              </w:rPr>
              <w:t>(</w:t>
            </w:r>
            <w:r w:rsidRPr="00700641">
              <w:rPr>
                <w:b/>
                <w:i/>
                <w:iCs/>
                <w:sz w:val="22"/>
                <w:szCs w:val="22"/>
                <w:lang w:val="sr-Cyrl-CS"/>
              </w:rPr>
              <w:t>за сваку партију посебно)</w:t>
            </w:r>
          </w:p>
          <w:p w14:paraId="78E21FE1" w14:textId="77777777" w:rsidR="005E48C6" w:rsidRPr="00700641" w:rsidRDefault="005E48C6" w:rsidP="00B16064">
            <w:pPr>
              <w:rPr>
                <w:sz w:val="22"/>
                <w:szCs w:val="22"/>
                <w:lang w:val="sr-Cyrl-CS"/>
              </w:rPr>
            </w:pPr>
          </w:p>
          <w:p w14:paraId="15EDE6CA" w14:textId="77777777" w:rsidR="005E48C6" w:rsidRPr="00824077" w:rsidRDefault="005E48C6" w:rsidP="00B16064">
            <w:pPr>
              <w:jc w:val="both"/>
              <w:rPr>
                <w:sz w:val="22"/>
                <w:szCs w:val="22"/>
                <w:lang w:val="sr-Cyrl-CS"/>
              </w:rPr>
            </w:pPr>
            <w:r w:rsidRPr="00824077">
              <w:rPr>
                <w:sz w:val="22"/>
                <w:szCs w:val="22"/>
                <w:lang w:val="sr-Cyrl-CS"/>
              </w:rPr>
              <w:t xml:space="preserve">- Копија Решења којим се издаје лиценца </w:t>
            </w:r>
            <w:r w:rsidRPr="00824077">
              <w:rPr>
                <w:bCs/>
                <w:iCs/>
                <w:sz w:val="22"/>
                <w:szCs w:val="22"/>
                <w:lang w:val="sr-Cyrl-CS"/>
              </w:rPr>
              <w:t xml:space="preserve">за вршење основних послова службеника обезбеђења-без оружја, издато од стране </w:t>
            </w:r>
            <w:r w:rsidRPr="00824077">
              <w:rPr>
                <w:sz w:val="22"/>
                <w:szCs w:val="22"/>
                <w:shd w:val="clear" w:color="auto" w:fill="FFFFFF"/>
                <w:lang/>
              </w:rPr>
              <w:t>Министарства унутрашњих послова</w:t>
            </w:r>
            <w:r w:rsidRPr="00824077">
              <w:rPr>
                <w:sz w:val="22"/>
                <w:szCs w:val="22"/>
                <w:shd w:val="clear" w:color="auto" w:fill="FFFFFF"/>
                <w:lang w:val="sr-Cyrl-RS"/>
              </w:rPr>
              <w:t>,</w:t>
            </w:r>
          </w:p>
          <w:p w14:paraId="62BB8429" w14:textId="77777777" w:rsidR="005E48C6" w:rsidRPr="00824077" w:rsidRDefault="005E48C6" w:rsidP="00B16064">
            <w:pPr>
              <w:rPr>
                <w:sz w:val="22"/>
                <w:szCs w:val="22"/>
                <w:lang w:val="sr-Cyrl-CS"/>
              </w:rPr>
            </w:pPr>
          </w:p>
          <w:p w14:paraId="4EC9FC40" w14:textId="77777777" w:rsidR="005E48C6" w:rsidRPr="00824077" w:rsidRDefault="005E48C6" w:rsidP="00B16064">
            <w:pPr>
              <w:rPr>
                <w:sz w:val="22"/>
                <w:szCs w:val="22"/>
                <w:shd w:val="clear" w:color="auto" w:fill="FFFFFF"/>
                <w:lang w:val="sr-Cyrl-RS"/>
              </w:rPr>
            </w:pPr>
            <w:r w:rsidRPr="00824077">
              <w:rPr>
                <w:sz w:val="22"/>
                <w:szCs w:val="22"/>
                <w:lang w:val="sr-Cyrl-CS"/>
              </w:rPr>
              <w:t xml:space="preserve">- Копија </w:t>
            </w:r>
            <w:r w:rsidRPr="00824077">
              <w:rPr>
                <w:bCs/>
                <w:iCs/>
                <w:sz w:val="22"/>
                <w:szCs w:val="22"/>
                <w:lang w:val="sr-Cyrl-CS"/>
              </w:rPr>
              <w:t xml:space="preserve">уверења о положеном испиту на пословима заштите од пожара, издато од стране </w:t>
            </w:r>
            <w:r w:rsidRPr="00824077">
              <w:rPr>
                <w:sz w:val="22"/>
                <w:szCs w:val="22"/>
                <w:shd w:val="clear" w:color="auto" w:fill="FFFFFF"/>
                <w:lang/>
              </w:rPr>
              <w:t>Министарства унутрашњих послова</w:t>
            </w:r>
            <w:r w:rsidRPr="00824077">
              <w:rPr>
                <w:sz w:val="22"/>
                <w:szCs w:val="22"/>
                <w:shd w:val="clear" w:color="auto" w:fill="FFFFFF"/>
                <w:lang w:val="sr-Cyrl-RS"/>
              </w:rPr>
              <w:t>,</w:t>
            </w:r>
          </w:p>
          <w:p w14:paraId="35DEF78C" w14:textId="77777777" w:rsidR="005E48C6" w:rsidRPr="00700641" w:rsidRDefault="005E48C6" w:rsidP="00B16064">
            <w:pPr>
              <w:pStyle w:val="ListParagraph"/>
              <w:spacing w:after="60" w:line="240" w:lineRule="auto"/>
              <w:ind w:left="0"/>
              <w:jc w:val="both"/>
              <w:rPr>
                <w:b/>
                <w:bCs/>
                <w:i/>
                <w:iCs/>
                <w:sz w:val="22"/>
                <w:szCs w:val="22"/>
                <w:lang w:val="sr-Cyrl-CS"/>
              </w:rPr>
            </w:pPr>
            <w:r w:rsidRPr="00824077">
              <w:rPr>
                <w:b/>
                <w:i/>
                <w:iCs/>
                <w:sz w:val="22"/>
                <w:szCs w:val="22"/>
                <w:lang w:val="sr-Cyrl-CS"/>
              </w:rPr>
              <w:t>(за сваку партију посебно);</w:t>
            </w:r>
          </w:p>
          <w:p w14:paraId="45CB7699" w14:textId="77777777" w:rsidR="005E48C6" w:rsidRPr="00700641" w:rsidRDefault="005E48C6" w:rsidP="00B16064">
            <w:pPr>
              <w:rPr>
                <w:sz w:val="22"/>
                <w:szCs w:val="22"/>
                <w:lang w:val="sr-Cyrl-RS"/>
              </w:rPr>
            </w:pPr>
          </w:p>
          <w:p w14:paraId="2991A306" w14:textId="77777777" w:rsidR="005E48C6" w:rsidRPr="00700641" w:rsidRDefault="005E48C6" w:rsidP="00B16064">
            <w:pPr>
              <w:jc w:val="both"/>
              <w:rPr>
                <w:bCs/>
                <w:sz w:val="22"/>
                <w:szCs w:val="22"/>
                <w:lang w:val="sr-Cyrl-RS"/>
              </w:rPr>
            </w:pPr>
            <w:r w:rsidRPr="00700641">
              <w:rPr>
                <w:b/>
                <w:bCs/>
                <w:sz w:val="22"/>
                <w:szCs w:val="22"/>
                <w:lang w:val="sr-Cyrl-RS"/>
              </w:rPr>
              <w:t>- Напомена:</w:t>
            </w:r>
            <w:r w:rsidRPr="00700641">
              <w:rPr>
                <w:bCs/>
                <w:sz w:val="22"/>
                <w:szCs w:val="22"/>
                <w:lang w:val="sr-Cyrl-RS"/>
              </w:rPr>
              <w:t xml:space="preserve"> </w:t>
            </w:r>
            <w:r w:rsidRPr="00700641">
              <w:rPr>
                <w:bCs/>
                <w:i/>
                <w:sz w:val="22"/>
                <w:szCs w:val="22"/>
                <w:lang w:val="sr-Cyrl-RS"/>
              </w:rPr>
              <w:t>Није прихватљиво да лица која обављају послове физичко-техничке заштите (ФТЗ) буду истовремено и лица која ће обављати послове противпожарне заштите (ППЗ).</w:t>
            </w:r>
          </w:p>
          <w:p w14:paraId="5327F60B" w14:textId="77777777" w:rsidR="005E48C6" w:rsidRPr="00700641" w:rsidRDefault="005E48C6" w:rsidP="00B16064">
            <w:pPr>
              <w:widowControl w:val="0"/>
              <w:tabs>
                <w:tab w:val="left" w:pos="927"/>
              </w:tabs>
              <w:spacing w:after="60" w:line="240" w:lineRule="auto"/>
              <w:ind w:right="142"/>
              <w:jc w:val="both"/>
              <w:rPr>
                <w:sz w:val="22"/>
                <w:szCs w:val="22"/>
                <w:lang w:val="sr-Cyrl-CS"/>
              </w:rPr>
            </w:pPr>
          </w:p>
        </w:tc>
      </w:tr>
    </w:tbl>
    <w:p w14:paraId="6DBBD038" w14:textId="77777777" w:rsidR="005E48C6" w:rsidRPr="00700641" w:rsidRDefault="005E48C6" w:rsidP="005E48C6">
      <w:pPr>
        <w:tabs>
          <w:tab w:val="left" w:pos="-1385"/>
        </w:tabs>
        <w:ind w:left="1350"/>
        <w:jc w:val="both"/>
        <w:rPr>
          <w:rFonts w:eastAsia="Times New Roman"/>
          <w:b/>
          <w:shd w:val="clear" w:color="auto" w:fill="FFFFFF"/>
          <w:lang w:val="sr-Cyrl-RS"/>
        </w:rPr>
      </w:pPr>
    </w:p>
    <w:p w14:paraId="1D4D0D0F" w14:textId="0EEA7EE0" w:rsidR="005E48C6" w:rsidRPr="00700641" w:rsidRDefault="005E48C6" w:rsidP="005E48C6">
      <w:pPr>
        <w:tabs>
          <w:tab w:val="left" w:pos="-1385"/>
        </w:tabs>
        <w:jc w:val="both"/>
        <w:rPr>
          <w:rFonts w:eastAsia="Times New Roman"/>
          <w:b/>
          <w:shd w:val="clear" w:color="auto" w:fill="FFFFFF"/>
          <w:lang w:val="sr-Cyrl-RS"/>
        </w:rPr>
      </w:pPr>
      <w:r w:rsidRPr="006363BA">
        <w:rPr>
          <w:rFonts w:eastAsia="Times New Roman"/>
          <w:b/>
          <w:shd w:val="clear" w:color="auto" w:fill="FFFFFF"/>
          <w:lang w:val="sr-Cyrl-RS"/>
        </w:rPr>
        <w:t xml:space="preserve">За партију </w:t>
      </w:r>
      <w:r>
        <w:rPr>
          <w:rFonts w:eastAsia="Times New Roman"/>
          <w:b/>
          <w:shd w:val="clear" w:color="auto" w:fill="FFFFFF"/>
          <w:lang/>
        </w:rPr>
        <w:t>6</w:t>
      </w:r>
      <w:r w:rsidRPr="006363BA">
        <w:rPr>
          <w:rFonts w:eastAsia="Times New Roman"/>
          <w:b/>
          <w:shd w:val="clear" w:color="auto" w:fill="FFFFFF"/>
          <w:lang w:val="sr-Cyrl-RS"/>
        </w:rPr>
        <w:t xml:space="preserve"> - </w:t>
      </w:r>
      <w:r w:rsidRPr="006363BA">
        <w:rPr>
          <w:b/>
          <w:lang w:val="sr-Cyrl-RS"/>
        </w:rPr>
        <w:t>Складиште</w:t>
      </w:r>
      <w:r w:rsidRPr="006363BA">
        <w:rPr>
          <w:rFonts w:eastAsia="Times New Roman"/>
          <w:b/>
          <w:shd w:val="clear" w:color="auto" w:fill="FFFFFF"/>
          <w:lang w:val="sr-Cyrl-RS"/>
        </w:rPr>
        <w:t xml:space="preserve"> </w:t>
      </w:r>
      <w:r w:rsidRPr="006D52E4">
        <w:rPr>
          <w:b/>
          <w:iCs/>
          <w:lang w:val="sr-Cyrl-RS"/>
        </w:rPr>
        <w:t>ГТ ПРИЈЕПОЉЕ</w:t>
      </w:r>
      <w:r w:rsidRPr="006363BA">
        <w:rPr>
          <w:rFonts w:eastAsia="Times New Roman"/>
          <w:b/>
          <w:shd w:val="clear" w:color="auto" w:fill="FFFFFF"/>
          <w:lang w:val="sr-Cyrl-RS"/>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5245"/>
      </w:tblGrid>
      <w:tr w:rsidR="005E48C6" w:rsidRPr="00700641" w14:paraId="7780CAD7"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2FFACAB9" w14:textId="77777777" w:rsidR="005E48C6" w:rsidRPr="00700641" w:rsidRDefault="005E48C6" w:rsidP="00B16064">
            <w:pPr>
              <w:jc w:val="center"/>
              <w:rPr>
                <w:color w:val="auto"/>
                <w:lang w:val="sr-Cyrl-CS"/>
              </w:rPr>
            </w:pPr>
            <w:r w:rsidRPr="00700641">
              <w:rPr>
                <w:color w:val="auto"/>
                <w:lang w:val="sr-Cyrl-CS"/>
              </w:rPr>
              <w:t>Р.бр.</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433FDF9E" w14:textId="77777777" w:rsidR="005E48C6" w:rsidRPr="00700641" w:rsidRDefault="005E48C6" w:rsidP="00B16064">
            <w:pPr>
              <w:jc w:val="center"/>
              <w:rPr>
                <w:b/>
                <w:color w:val="auto"/>
                <w:lang w:val="sr-Cyrl-CS"/>
              </w:rPr>
            </w:pPr>
            <w:r w:rsidRPr="00700641">
              <w:rPr>
                <w:b/>
                <w:color w:val="auto"/>
                <w:lang w:val="sr-Cyrl-CS"/>
              </w:rPr>
              <w:t>ДОДАТНИ УСЛОВИ</w:t>
            </w:r>
          </w:p>
        </w:tc>
        <w:tc>
          <w:tcPr>
            <w:tcW w:w="5245" w:type="dxa"/>
            <w:tcBorders>
              <w:top w:val="single" w:sz="4" w:space="0" w:color="auto"/>
              <w:left w:val="single" w:sz="4" w:space="0" w:color="auto"/>
              <w:bottom w:val="single" w:sz="4" w:space="0" w:color="auto"/>
              <w:right w:val="single" w:sz="4" w:space="0" w:color="auto"/>
            </w:tcBorders>
            <w:shd w:val="clear" w:color="auto" w:fill="C6D9F1"/>
          </w:tcPr>
          <w:p w14:paraId="04728406" w14:textId="77777777" w:rsidR="005E48C6" w:rsidRPr="00700641" w:rsidRDefault="005E48C6" w:rsidP="00B16064">
            <w:pPr>
              <w:jc w:val="center"/>
              <w:rPr>
                <w:b/>
                <w:color w:val="auto"/>
                <w:lang w:val="sr-Cyrl-CS"/>
              </w:rPr>
            </w:pPr>
            <w:r w:rsidRPr="00700641">
              <w:rPr>
                <w:b/>
                <w:color w:val="auto"/>
                <w:lang w:val="sr-Cyrl-CS"/>
              </w:rPr>
              <w:t>НАЧИН ДОКАЗИВАЊА</w:t>
            </w:r>
          </w:p>
          <w:p w14:paraId="383F8291" w14:textId="77777777" w:rsidR="005E48C6" w:rsidRPr="00700641" w:rsidRDefault="005E48C6" w:rsidP="00B16064">
            <w:pPr>
              <w:jc w:val="center"/>
              <w:rPr>
                <w:b/>
                <w:color w:val="auto"/>
                <w:lang w:val="sr-Cyrl-CS"/>
              </w:rPr>
            </w:pPr>
          </w:p>
        </w:tc>
      </w:tr>
      <w:tr w:rsidR="005E48C6" w:rsidRPr="00700641" w14:paraId="1F913547"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22F295F7" w14:textId="77777777" w:rsidR="005E48C6" w:rsidRPr="00700641" w:rsidRDefault="005E48C6" w:rsidP="00B16064">
            <w:pPr>
              <w:jc w:val="center"/>
              <w:rPr>
                <w:color w:val="auto"/>
                <w:sz w:val="22"/>
                <w:szCs w:val="22"/>
                <w:lang w:val="sr-Cyrl-CS"/>
              </w:rPr>
            </w:pPr>
            <w:r w:rsidRPr="00700641">
              <w:rPr>
                <w:color w:val="auto"/>
                <w:sz w:val="22"/>
                <w:szCs w:val="22"/>
              </w:rPr>
              <w:t>1</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4F6FE1F2" w14:textId="77777777" w:rsidR="005E48C6" w:rsidRPr="00700641" w:rsidRDefault="005E48C6" w:rsidP="00B16064">
            <w:pPr>
              <w:jc w:val="center"/>
              <w:rPr>
                <w:color w:val="auto"/>
                <w:sz w:val="22"/>
                <w:szCs w:val="22"/>
                <w:lang w:val="sr-Cyrl-CS"/>
              </w:rPr>
            </w:pPr>
            <w:r w:rsidRPr="00700641">
              <w:rPr>
                <w:color w:val="auto"/>
                <w:sz w:val="22"/>
                <w:szCs w:val="22"/>
                <w:lang w:val="sr-Cyrl-CS"/>
              </w:rPr>
              <w:t>ФИНАНСИЈСКИ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23BEA1E"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18ABD848" w14:textId="77777777" w:rsidTr="00B16064">
        <w:trPr>
          <w:trHeight w:val="851"/>
        </w:trPr>
        <w:tc>
          <w:tcPr>
            <w:tcW w:w="736" w:type="dxa"/>
            <w:tcBorders>
              <w:top w:val="single" w:sz="4" w:space="0" w:color="auto"/>
              <w:left w:val="single" w:sz="4" w:space="0" w:color="auto"/>
              <w:bottom w:val="single" w:sz="4" w:space="0" w:color="auto"/>
              <w:right w:val="single" w:sz="4" w:space="0" w:color="auto"/>
            </w:tcBorders>
          </w:tcPr>
          <w:p w14:paraId="20B596FF" w14:textId="77777777" w:rsidR="005E48C6" w:rsidRPr="00700641" w:rsidRDefault="005E48C6" w:rsidP="00B16064">
            <w:pPr>
              <w:rPr>
                <w:color w:val="auto"/>
                <w:sz w:val="22"/>
                <w:szCs w:val="22"/>
                <w:lang w:val="sr-Cyrl-RS"/>
              </w:rPr>
            </w:pPr>
          </w:p>
          <w:p w14:paraId="716E82EF" w14:textId="77777777" w:rsidR="005E48C6" w:rsidRPr="00700641" w:rsidRDefault="005E48C6" w:rsidP="00B16064">
            <w:pPr>
              <w:rPr>
                <w:color w:val="auto"/>
                <w:sz w:val="22"/>
                <w:szCs w:val="22"/>
                <w:lang w:val="sr-Cyrl-RS"/>
              </w:rPr>
            </w:pPr>
          </w:p>
          <w:p w14:paraId="37A203E9"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5D7CC980" w14:textId="5369B7BE" w:rsidR="005E48C6" w:rsidRPr="00700641" w:rsidRDefault="00955CEE" w:rsidP="00955CEE">
            <w:pPr>
              <w:jc w:val="both"/>
              <w:rPr>
                <w:color w:val="auto"/>
                <w:sz w:val="22"/>
                <w:szCs w:val="22"/>
                <w:lang w:val="sr-Cyrl-CS"/>
              </w:rPr>
            </w:pPr>
            <w:r w:rsidRPr="00955CEE">
              <w:rPr>
                <w:color w:val="auto"/>
                <w:sz w:val="22"/>
                <w:szCs w:val="22"/>
                <w:lang w:val="sr-Cyrl-RS"/>
              </w:rPr>
              <w:t>-Да је понуђач за претходне три пословне године ( 2016., 2017. и 2018.године)  остварио укупан пословни приход од најмање  9.000.000,00 динара.</w:t>
            </w:r>
          </w:p>
          <w:p w14:paraId="174B14C2" w14:textId="77777777" w:rsidR="005E48C6" w:rsidRPr="00700641" w:rsidRDefault="005E48C6" w:rsidP="00B16064">
            <w:pPr>
              <w:rPr>
                <w:color w:val="auto"/>
                <w:sz w:val="22"/>
                <w:szCs w:val="22"/>
                <w:lang w:val="sr-Cyrl-CS"/>
              </w:rPr>
            </w:pPr>
          </w:p>
          <w:p w14:paraId="3668277A" w14:textId="77777777" w:rsidR="005E48C6" w:rsidRPr="00700641" w:rsidRDefault="005E48C6" w:rsidP="00B16064">
            <w:pPr>
              <w:jc w:val="both"/>
              <w:rPr>
                <w:color w:val="auto"/>
                <w:sz w:val="22"/>
                <w:szCs w:val="22"/>
                <w:lang w:val="sr-Cyrl-RS"/>
              </w:rPr>
            </w:pPr>
            <w:r w:rsidRPr="00700641">
              <w:rPr>
                <w:color w:val="auto"/>
                <w:sz w:val="22"/>
                <w:szCs w:val="22"/>
              </w:rPr>
              <w:t>-</w:t>
            </w:r>
            <w:r w:rsidRPr="00700641">
              <w:rPr>
                <w:color w:val="auto"/>
                <w:sz w:val="22"/>
                <w:szCs w:val="22"/>
                <w:lang w:val="sr-Cyrl-RS"/>
              </w:rPr>
              <w:t>Да је понуђач био ликвидан почев од 01.01.201</w:t>
            </w:r>
            <w:r>
              <w:rPr>
                <w:color w:val="auto"/>
                <w:sz w:val="22"/>
                <w:szCs w:val="22"/>
                <w:lang w:val="sr-Cyrl-RS"/>
              </w:rPr>
              <w:t>9</w:t>
            </w:r>
            <w:r w:rsidRPr="00700641">
              <w:rPr>
                <w:color w:val="auto"/>
                <w:sz w:val="22"/>
                <w:szCs w:val="22"/>
                <w:lang w:val="sr-Cyrl-RS"/>
              </w:rPr>
              <w:t>.године до дана објављивања јавног позива за подношење понуда.</w:t>
            </w:r>
          </w:p>
          <w:p w14:paraId="54BF345B" w14:textId="77777777" w:rsidR="005E48C6" w:rsidRPr="00700641" w:rsidRDefault="005E48C6" w:rsidP="00B16064">
            <w:pPr>
              <w:rPr>
                <w:color w:val="auto"/>
                <w:sz w:val="22"/>
                <w:szCs w:val="22"/>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6487A60" w14:textId="77777777" w:rsidR="005E48C6" w:rsidRPr="00700641" w:rsidRDefault="005E48C6" w:rsidP="00B16064">
            <w:pPr>
              <w:pStyle w:val="ListParagraph"/>
              <w:ind w:left="0"/>
              <w:jc w:val="both"/>
              <w:rPr>
                <w:color w:val="auto"/>
                <w:sz w:val="22"/>
                <w:szCs w:val="22"/>
                <w:lang w:val="sr-Cyrl-RS"/>
              </w:rPr>
            </w:pPr>
            <w:r w:rsidRPr="00700641">
              <w:rPr>
                <w:b/>
                <w:sz w:val="22"/>
                <w:szCs w:val="22"/>
                <w:u w:val="single"/>
                <w:lang w:val="sr-Cyrl-RS"/>
              </w:rPr>
              <w:t>Правна лица:</w:t>
            </w:r>
          </w:p>
          <w:p w14:paraId="658B7D41" w14:textId="77777777" w:rsidR="005E48C6" w:rsidRPr="00700641" w:rsidRDefault="005E48C6" w:rsidP="00B16064">
            <w:pPr>
              <w:pStyle w:val="ListParagraph"/>
              <w:ind w:left="0"/>
              <w:jc w:val="both"/>
              <w:rPr>
                <w:color w:val="auto"/>
                <w:sz w:val="22"/>
                <w:szCs w:val="22"/>
                <w:lang w:val="sr-Cyrl-RS"/>
              </w:rPr>
            </w:pPr>
            <w:r w:rsidRPr="00700641">
              <w:rPr>
                <w:color w:val="auto"/>
                <w:sz w:val="22"/>
                <w:szCs w:val="22"/>
                <w:lang w:val="sr-Cyrl-RS"/>
              </w:rPr>
              <w:t>Извештај о бонитету (Образац БОН – ЈН) за 201</w:t>
            </w:r>
            <w:r>
              <w:rPr>
                <w:color w:val="auto"/>
                <w:sz w:val="22"/>
                <w:szCs w:val="22"/>
                <w:lang w:val="sr-Cyrl-RS"/>
              </w:rPr>
              <w:t>6</w:t>
            </w:r>
            <w:r w:rsidRPr="00700641">
              <w:rPr>
                <w:color w:val="auto"/>
                <w:sz w:val="22"/>
                <w:szCs w:val="22"/>
                <w:lang w:val="sr-Cyrl-RS"/>
              </w:rPr>
              <w:t>, 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 xml:space="preserve">.годину, издат од стране АПР-а </w:t>
            </w:r>
            <w:r w:rsidRPr="00700641">
              <w:rPr>
                <w:b/>
                <w:color w:val="auto"/>
                <w:sz w:val="22"/>
                <w:szCs w:val="22"/>
                <w:lang w:val="sr-Cyrl-RS"/>
              </w:rPr>
              <w:t>или</w:t>
            </w:r>
            <w:r w:rsidRPr="00700641">
              <w:rPr>
                <w:color w:val="auto"/>
                <w:sz w:val="22"/>
                <w:szCs w:val="22"/>
                <w:lang w:val="sr-Cyrl-RS"/>
              </w:rPr>
              <w:t xml:space="preserve"> уколико није издат БОН-ЈН за 201</w:t>
            </w:r>
            <w:r>
              <w:rPr>
                <w:color w:val="auto"/>
                <w:sz w:val="22"/>
                <w:szCs w:val="22"/>
                <w:lang w:val="sr-Cyrl-RS"/>
              </w:rPr>
              <w:t>6.</w:t>
            </w:r>
            <w:r w:rsidRPr="00700641">
              <w:rPr>
                <w:color w:val="auto"/>
                <w:sz w:val="22"/>
                <w:szCs w:val="22"/>
                <w:lang w:val="sr-Cyrl-RS"/>
              </w:rPr>
              <w:t>,</w:t>
            </w:r>
            <w:r>
              <w:rPr>
                <w:color w:val="auto"/>
                <w:sz w:val="22"/>
                <w:szCs w:val="22"/>
                <w:lang w:val="sr-Cyrl-RS"/>
              </w:rPr>
              <w:t xml:space="preserve"> </w:t>
            </w:r>
            <w:r w:rsidRPr="00700641">
              <w:rPr>
                <w:color w:val="auto"/>
                <w:sz w:val="22"/>
                <w:szCs w:val="22"/>
                <w:lang w:val="sr-Cyrl-RS"/>
              </w:rPr>
              <w:t>201</w:t>
            </w:r>
            <w:r>
              <w:rPr>
                <w:color w:val="auto"/>
                <w:sz w:val="22"/>
                <w:szCs w:val="22"/>
                <w:lang w:val="sr-Cyrl-RS"/>
              </w:rPr>
              <w:t>7</w:t>
            </w:r>
            <w:r w:rsidRPr="00700641">
              <w:rPr>
                <w:color w:val="auto"/>
                <w:sz w:val="22"/>
                <w:szCs w:val="22"/>
                <w:lang w:val="sr-Cyrl-RS"/>
              </w:rPr>
              <w:t>. и 201</w:t>
            </w:r>
            <w:r>
              <w:rPr>
                <w:color w:val="auto"/>
                <w:sz w:val="22"/>
                <w:szCs w:val="22"/>
                <w:lang w:val="sr-Cyrl-RS"/>
              </w:rPr>
              <w:t>8</w:t>
            </w:r>
            <w:r w:rsidRPr="00700641">
              <w:rPr>
                <w:color w:val="auto"/>
                <w:sz w:val="22"/>
                <w:szCs w:val="22"/>
                <w:lang w:val="sr-Cyrl-RS"/>
              </w:rPr>
              <w:t>.год. од стране АПР-а, доставити извештај о бонитету (Образац БОН – ЈН) за 201</w:t>
            </w:r>
            <w:r>
              <w:rPr>
                <w:color w:val="auto"/>
                <w:sz w:val="22"/>
                <w:szCs w:val="22"/>
                <w:lang w:val="sr-Cyrl-RS"/>
              </w:rPr>
              <w:t>6</w:t>
            </w:r>
            <w:r w:rsidRPr="00700641">
              <w:rPr>
                <w:color w:val="auto"/>
                <w:sz w:val="22"/>
                <w:szCs w:val="22"/>
                <w:lang w:val="sr-Cyrl-RS"/>
              </w:rPr>
              <w:t>. и 201</w:t>
            </w:r>
            <w:r>
              <w:rPr>
                <w:color w:val="auto"/>
                <w:sz w:val="22"/>
                <w:szCs w:val="22"/>
                <w:lang w:val="sr-Cyrl-RS"/>
              </w:rPr>
              <w:t>7</w:t>
            </w:r>
            <w:r w:rsidRPr="00700641">
              <w:rPr>
                <w:color w:val="auto"/>
                <w:sz w:val="22"/>
                <w:szCs w:val="22"/>
                <w:lang w:val="sr-Cyrl-RS"/>
              </w:rPr>
              <w:t>, издат од стране АПР-а и Биланс успеха за 201</w:t>
            </w:r>
            <w:r>
              <w:rPr>
                <w:color w:val="auto"/>
                <w:sz w:val="22"/>
                <w:szCs w:val="22"/>
                <w:lang w:val="sr-Cyrl-RS"/>
              </w:rPr>
              <w:t>8</w:t>
            </w:r>
            <w:r w:rsidRPr="00700641">
              <w:rPr>
                <w:color w:val="auto"/>
                <w:sz w:val="22"/>
                <w:szCs w:val="22"/>
                <w:lang w:val="sr-Cyrl-RS"/>
              </w:rPr>
              <w:t>. годину.</w:t>
            </w:r>
          </w:p>
          <w:p w14:paraId="33511249" w14:textId="77777777" w:rsidR="005E48C6" w:rsidRPr="00700641" w:rsidRDefault="005E48C6" w:rsidP="00B16064">
            <w:pPr>
              <w:pStyle w:val="ListParagraph"/>
              <w:ind w:left="0"/>
              <w:jc w:val="both"/>
              <w:rPr>
                <w:color w:val="auto"/>
                <w:sz w:val="22"/>
                <w:szCs w:val="22"/>
                <w:lang w:val="sr-Cyrl-RS"/>
              </w:rPr>
            </w:pPr>
          </w:p>
          <w:p w14:paraId="48375508"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0DC5FDEF" w14:textId="77777777" w:rsidR="005E48C6" w:rsidRPr="00700641" w:rsidRDefault="005E48C6" w:rsidP="00B16064">
            <w:pPr>
              <w:pStyle w:val="ListParagraph"/>
              <w:ind w:left="0"/>
              <w:jc w:val="both"/>
              <w:rPr>
                <w:sz w:val="22"/>
                <w:szCs w:val="22"/>
                <w:lang w:val="sr-Cyrl-RS"/>
              </w:rPr>
            </w:pPr>
            <w:r w:rsidRPr="00700641">
              <w:rPr>
                <w:sz w:val="22"/>
                <w:szCs w:val="22"/>
                <w:lang w:val="sr-Cyrl-RS"/>
              </w:rPr>
              <w:lastRenderedPageBreak/>
              <w:t>Потврда о промету код пословне банке за 201</w:t>
            </w:r>
            <w:r>
              <w:rPr>
                <w:sz w:val="22"/>
                <w:szCs w:val="22"/>
                <w:lang w:val="sr-Cyrl-RS"/>
              </w:rPr>
              <w:t>6</w:t>
            </w:r>
            <w:r w:rsidRPr="00700641">
              <w:rPr>
                <w:sz w:val="22"/>
                <w:szCs w:val="22"/>
                <w:lang w:val="sr-Cyrl-RS"/>
              </w:rPr>
              <w:t>., 201</w:t>
            </w:r>
            <w:r>
              <w:rPr>
                <w:sz w:val="22"/>
                <w:szCs w:val="22"/>
                <w:lang w:val="sr-Cyrl-RS"/>
              </w:rPr>
              <w:t>7</w:t>
            </w:r>
            <w:r w:rsidRPr="00700641">
              <w:rPr>
                <w:sz w:val="22"/>
                <w:szCs w:val="22"/>
                <w:lang w:val="sr-Cyrl-RS"/>
              </w:rPr>
              <w:t>. и 201</w:t>
            </w:r>
            <w:r>
              <w:rPr>
                <w:sz w:val="22"/>
                <w:szCs w:val="22"/>
                <w:lang w:val="sr-Cyrl-RS"/>
              </w:rPr>
              <w:t>8</w:t>
            </w:r>
            <w:r w:rsidRPr="00700641">
              <w:rPr>
                <w:sz w:val="22"/>
                <w:szCs w:val="22"/>
                <w:lang w:val="sr-Cyrl-RS"/>
              </w:rPr>
              <w:t>.годину.</w:t>
            </w:r>
          </w:p>
          <w:p w14:paraId="7FAB6E1F" w14:textId="77777777" w:rsidR="005E48C6" w:rsidRPr="00700641" w:rsidRDefault="005E48C6" w:rsidP="00B16064">
            <w:pPr>
              <w:pStyle w:val="ListParagraph"/>
              <w:ind w:left="0"/>
              <w:jc w:val="both"/>
              <w:rPr>
                <w:sz w:val="22"/>
                <w:szCs w:val="22"/>
                <w:lang w:val="sr-Cyrl-RS"/>
              </w:rPr>
            </w:pPr>
          </w:p>
          <w:p w14:paraId="6EAC9338" w14:textId="77777777" w:rsidR="005E48C6" w:rsidRPr="00700641" w:rsidRDefault="005E48C6" w:rsidP="00B16064">
            <w:pPr>
              <w:pStyle w:val="ListParagraph"/>
              <w:ind w:left="-108"/>
              <w:jc w:val="both"/>
              <w:rPr>
                <w:iCs/>
                <w:sz w:val="22"/>
                <w:szCs w:val="22"/>
                <w:lang w:val="sr-Cyrl-CS"/>
              </w:rPr>
            </w:pPr>
            <w:r w:rsidRPr="00700641">
              <w:rPr>
                <w:iCs/>
                <w:sz w:val="22"/>
                <w:szCs w:val="22"/>
              </w:rPr>
              <w:t xml:space="preserve">- </w:t>
            </w:r>
            <w:r w:rsidRPr="00700641">
              <w:rPr>
                <w:iCs/>
                <w:sz w:val="22"/>
                <w:szCs w:val="22"/>
                <w:lang w:val="sr-Cyrl-CS"/>
              </w:rPr>
              <w:t xml:space="preserve">потврда о броју дана неликвидности, издата од стране Народне банке Србије – принудна наплата. </w:t>
            </w:r>
          </w:p>
          <w:p w14:paraId="6D98C433" w14:textId="77777777" w:rsidR="005E48C6" w:rsidRPr="00700641" w:rsidRDefault="005E48C6" w:rsidP="00B16064">
            <w:pPr>
              <w:pStyle w:val="ListParagraph"/>
              <w:ind w:left="0"/>
              <w:jc w:val="both"/>
              <w:rPr>
                <w:color w:val="auto"/>
                <w:sz w:val="22"/>
                <w:szCs w:val="22"/>
                <w:lang w:val="sr-Cyrl-RS"/>
              </w:rPr>
            </w:pPr>
          </w:p>
        </w:tc>
      </w:tr>
      <w:tr w:rsidR="005E48C6" w:rsidRPr="00700641" w14:paraId="413AC05B"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13951076" w14:textId="77777777" w:rsidR="005E48C6" w:rsidRPr="00700641" w:rsidRDefault="005E48C6" w:rsidP="00B16064">
            <w:pPr>
              <w:jc w:val="center"/>
              <w:rPr>
                <w:color w:val="auto"/>
                <w:sz w:val="22"/>
                <w:szCs w:val="22"/>
                <w:lang w:val="sr-Cyrl-CS"/>
              </w:rPr>
            </w:pPr>
            <w:r w:rsidRPr="00700641">
              <w:rPr>
                <w:color w:val="auto"/>
                <w:sz w:val="22"/>
                <w:szCs w:val="22"/>
              </w:rPr>
              <w:lastRenderedPageBreak/>
              <w:t>2</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58A52B39" w14:textId="77777777" w:rsidR="005E48C6" w:rsidRPr="00700641" w:rsidRDefault="005E48C6" w:rsidP="00B16064">
            <w:pPr>
              <w:jc w:val="center"/>
              <w:rPr>
                <w:color w:val="auto"/>
                <w:sz w:val="22"/>
                <w:szCs w:val="22"/>
                <w:lang w:val="sr-Cyrl-CS"/>
              </w:rPr>
            </w:pPr>
            <w:r w:rsidRPr="00700641">
              <w:rPr>
                <w:color w:val="auto"/>
                <w:sz w:val="22"/>
                <w:szCs w:val="22"/>
                <w:lang w:val="sr-Cyrl-CS"/>
              </w:rPr>
              <w:t>ПОСЛОВНИ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37817ED"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01A219F3" w14:textId="77777777" w:rsidTr="00B16064">
        <w:trPr>
          <w:trHeight w:val="699"/>
        </w:trPr>
        <w:tc>
          <w:tcPr>
            <w:tcW w:w="736" w:type="dxa"/>
            <w:tcBorders>
              <w:top w:val="single" w:sz="4" w:space="0" w:color="auto"/>
              <w:left w:val="single" w:sz="4" w:space="0" w:color="auto"/>
              <w:bottom w:val="single" w:sz="4" w:space="0" w:color="auto"/>
              <w:right w:val="single" w:sz="4" w:space="0" w:color="auto"/>
            </w:tcBorders>
            <w:vAlign w:val="bottom"/>
          </w:tcPr>
          <w:p w14:paraId="05F2340F" w14:textId="77777777" w:rsidR="005E48C6" w:rsidRPr="00700641" w:rsidRDefault="005E48C6" w:rsidP="00B16064">
            <w:pPr>
              <w:rPr>
                <w:b/>
                <w:color w:val="auto"/>
                <w:sz w:val="22"/>
                <w:szCs w:val="22"/>
                <w:lang w:val="sr-Cyrl-RS"/>
              </w:rPr>
            </w:pPr>
          </w:p>
          <w:p w14:paraId="37C3E47D" w14:textId="77777777" w:rsidR="005E48C6" w:rsidRPr="00700641" w:rsidRDefault="005E48C6" w:rsidP="00B16064">
            <w:pPr>
              <w:rPr>
                <w:b/>
                <w:color w:val="auto"/>
                <w:sz w:val="22"/>
                <w:szCs w:val="22"/>
                <w:lang w:val="sr-Cyrl-RS"/>
              </w:rPr>
            </w:pPr>
          </w:p>
          <w:p w14:paraId="71215C5C" w14:textId="77777777" w:rsidR="005E48C6" w:rsidRPr="00700641" w:rsidRDefault="005E48C6" w:rsidP="00B16064">
            <w:pPr>
              <w:rPr>
                <w:b/>
                <w:color w:val="auto"/>
                <w:sz w:val="22"/>
                <w:szCs w:val="22"/>
                <w:lang w:val="sr-Cyrl-RS"/>
              </w:rPr>
            </w:pPr>
          </w:p>
          <w:p w14:paraId="27E1242B" w14:textId="77777777" w:rsidR="005E48C6" w:rsidRPr="00700641" w:rsidRDefault="005E48C6" w:rsidP="00B16064">
            <w:pPr>
              <w:rPr>
                <w:b/>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1B7F450D" w14:textId="77777777" w:rsidR="00955CEE" w:rsidRPr="00955CEE" w:rsidRDefault="00955CEE" w:rsidP="00955CEE">
            <w:pPr>
              <w:jc w:val="both"/>
              <w:rPr>
                <w:iCs/>
                <w:sz w:val="22"/>
                <w:szCs w:val="22"/>
                <w:lang w:val="sr-Cyrl-CS"/>
              </w:rPr>
            </w:pPr>
            <w:r w:rsidRPr="00955CEE">
              <w:rPr>
                <w:iCs/>
                <w:sz w:val="22"/>
                <w:szCs w:val="22"/>
                <w:lang w:val="sr-Cyrl-CS"/>
              </w:rPr>
              <w:t xml:space="preserve">-Да је понуђач, у периоду који није дужи од три  године (2016.,2017. и 2018.год.), извршио  услуге руковања складиштима (манипулација робом) које су предмет јавне набавке </w:t>
            </w:r>
            <w:r w:rsidRPr="00955CEE">
              <w:rPr>
                <w:i/>
                <w:iCs/>
                <w:sz w:val="22"/>
                <w:szCs w:val="22"/>
                <w:lang w:val="sr-Cyrl-CS"/>
              </w:rPr>
              <w:t xml:space="preserve"> </w:t>
            </w:r>
            <w:r w:rsidRPr="00955CEE">
              <w:rPr>
                <w:iCs/>
                <w:sz w:val="22"/>
                <w:szCs w:val="22"/>
                <w:lang w:val="sr-Cyrl-CS"/>
              </w:rPr>
              <w:t>у</w:t>
            </w:r>
            <w:r w:rsidRPr="00955CEE">
              <w:rPr>
                <w:i/>
                <w:iCs/>
                <w:sz w:val="22"/>
                <w:szCs w:val="22"/>
                <w:lang w:val="sr-Cyrl-CS"/>
              </w:rPr>
              <w:t xml:space="preserve"> </w:t>
            </w:r>
            <w:r w:rsidRPr="00955CEE">
              <w:rPr>
                <w:iCs/>
                <w:sz w:val="22"/>
                <w:szCs w:val="22"/>
                <w:lang w:val="sr-Cyrl-CS"/>
              </w:rPr>
              <w:t>укупној вредности  минимум од 9.000.000,00 динара.</w:t>
            </w:r>
          </w:p>
          <w:p w14:paraId="7C88CD86" w14:textId="77777777" w:rsidR="00955CEE" w:rsidRPr="00955CEE" w:rsidRDefault="00955CEE" w:rsidP="00955CEE">
            <w:pPr>
              <w:ind w:firstLine="708"/>
              <w:jc w:val="both"/>
              <w:rPr>
                <w:iCs/>
                <w:sz w:val="22"/>
                <w:szCs w:val="22"/>
                <w:lang w:val="sr-Cyrl-RS"/>
              </w:rPr>
            </w:pPr>
          </w:p>
          <w:p w14:paraId="25350BB4" w14:textId="77777777" w:rsidR="00955CEE" w:rsidRDefault="00955CEE" w:rsidP="00955CEE">
            <w:pPr>
              <w:snapToGrid w:val="0"/>
              <w:spacing w:line="240" w:lineRule="auto"/>
              <w:jc w:val="both"/>
              <w:rPr>
                <w:iCs/>
                <w:sz w:val="22"/>
                <w:szCs w:val="22"/>
                <w:lang w:val="sr-Cyrl-RS"/>
              </w:rPr>
            </w:pPr>
          </w:p>
          <w:p w14:paraId="7F0EC09E" w14:textId="77777777" w:rsidR="00955CEE" w:rsidRDefault="00955CEE" w:rsidP="00955CEE">
            <w:pPr>
              <w:snapToGrid w:val="0"/>
              <w:spacing w:line="240" w:lineRule="auto"/>
              <w:jc w:val="both"/>
              <w:rPr>
                <w:iCs/>
                <w:sz w:val="22"/>
                <w:szCs w:val="22"/>
                <w:lang w:val="sr-Cyrl-RS"/>
              </w:rPr>
            </w:pPr>
          </w:p>
          <w:p w14:paraId="7400717F" w14:textId="77777777" w:rsidR="00955CEE" w:rsidRDefault="00955CEE" w:rsidP="00955CEE">
            <w:pPr>
              <w:snapToGrid w:val="0"/>
              <w:spacing w:line="240" w:lineRule="auto"/>
              <w:jc w:val="both"/>
              <w:rPr>
                <w:iCs/>
                <w:sz w:val="22"/>
                <w:szCs w:val="22"/>
                <w:lang w:val="sr-Cyrl-RS"/>
              </w:rPr>
            </w:pPr>
          </w:p>
          <w:p w14:paraId="500EF7F7" w14:textId="77777777" w:rsidR="00955CEE" w:rsidRDefault="00955CEE" w:rsidP="00955CEE">
            <w:pPr>
              <w:snapToGrid w:val="0"/>
              <w:spacing w:line="240" w:lineRule="auto"/>
              <w:jc w:val="both"/>
              <w:rPr>
                <w:iCs/>
                <w:sz w:val="22"/>
                <w:szCs w:val="22"/>
                <w:lang w:val="sr-Cyrl-RS"/>
              </w:rPr>
            </w:pPr>
          </w:p>
          <w:p w14:paraId="18714E56" w14:textId="77777777" w:rsidR="00955CEE" w:rsidRPr="00955CEE" w:rsidRDefault="00955CEE" w:rsidP="00955CEE">
            <w:pPr>
              <w:snapToGrid w:val="0"/>
              <w:spacing w:line="240" w:lineRule="auto"/>
              <w:jc w:val="both"/>
              <w:rPr>
                <w:iCs/>
                <w:sz w:val="22"/>
                <w:szCs w:val="22"/>
                <w:lang w:val="sr-Cyrl-RS"/>
              </w:rPr>
            </w:pPr>
            <w:r w:rsidRPr="00955CEE">
              <w:rPr>
                <w:iCs/>
                <w:sz w:val="22"/>
                <w:szCs w:val="22"/>
                <w:lang w:val="sr-Cyrl-RS"/>
              </w:rPr>
              <w:t xml:space="preserve">-Да понуђач поседује сертификат SRPS, ISO 9001 управљање менаџмента квалитетом из области складиштења и дистрибуције робе. </w:t>
            </w:r>
          </w:p>
          <w:p w14:paraId="31DDE321" w14:textId="77777777" w:rsidR="005E48C6" w:rsidRPr="00700641" w:rsidRDefault="005E48C6" w:rsidP="00B16064">
            <w:pPr>
              <w:snapToGrid w:val="0"/>
              <w:spacing w:line="240" w:lineRule="auto"/>
              <w:rPr>
                <w:iCs/>
                <w:sz w:val="22"/>
                <w:szCs w:val="22"/>
                <w:lang w:val="sr-Cyrl-RS"/>
              </w:rPr>
            </w:pPr>
          </w:p>
          <w:p w14:paraId="285F3F02" w14:textId="77777777" w:rsidR="005E48C6" w:rsidRPr="00700641" w:rsidRDefault="005E48C6" w:rsidP="00B16064">
            <w:pPr>
              <w:snapToGrid w:val="0"/>
              <w:spacing w:line="240" w:lineRule="auto"/>
              <w:rPr>
                <w:iCs/>
                <w:sz w:val="22"/>
                <w:szCs w:val="22"/>
                <w:lang w:val="sr-Cyrl-RS"/>
              </w:rPr>
            </w:pPr>
            <w:r w:rsidRPr="00700641">
              <w:rPr>
                <w:iCs/>
                <w:sz w:val="22"/>
                <w:szCs w:val="22"/>
                <w:lang w:val="sr-Cyrl-R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900F748" w14:textId="77777777" w:rsidR="005E48C6" w:rsidRPr="00700641" w:rsidRDefault="005E48C6" w:rsidP="00B16064">
            <w:pPr>
              <w:pStyle w:val="ListParagraph"/>
              <w:ind w:left="0"/>
              <w:jc w:val="both"/>
              <w:rPr>
                <w:b/>
                <w:color w:val="auto"/>
                <w:sz w:val="22"/>
                <w:szCs w:val="22"/>
                <w:lang w:val="sr-Cyrl-RS"/>
              </w:rPr>
            </w:pPr>
            <w:r w:rsidRPr="00700641">
              <w:rPr>
                <w:b/>
                <w:sz w:val="22"/>
                <w:szCs w:val="22"/>
                <w:u w:val="single"/>
                <w:lang w:val="sr-Cyrl-RS"/>
              </w:rPr>
              <w:t>Правна лица:</w:t>
            </w:r>
          </w:p>
          <w:p w14:paraId="651B70E7" w14:textId="77777777" w:rsidR="005E48C6" w:rsidRPr="00700641" w:rsidRDefault="005E48C6" w:rsidP="00B16064">
            <w:pPr>
              <w:pStyle w:val="ListParagraph"/>
              <w:ind w:left="0"/>
              <w:jc w:val="both"/>
              <w:rPr>
                <w:b/>
                <w:sz w:val="22"/>
                <w:szCs w:val="22"/>
                <w:u w:val="single"/>
                <w:lang w:val="sr-Cyrl-RS"/>
              </w:rPr>
            </w:pPr>
            <w:r w:rsidRPr="00700641">
              <w:rPr>
                <w:b/>
                <w:sz w:val="22"/>
                <w:szCs w:val="22"/>
                <w:u w:val="single"/>
                <w:lang w:val="sr-Cyrl-RS"/>
              </w:rPr>
              <w:t>Предузетници и физичка лица:</w:t>
            </w:r>
          </w:p>
          <w:p w14:paraId="68C72F66"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преглед референтних наручилаца за услуге руковања складиштем </w:t>
            </w:r>
            <w:r w:rsidRPr="00700641">
              <w:rPr>
                <w:i/>
                <w:iCs/>
                <w:sz w:val="22"/>
                <w:szCs w:val="22"/>
                <w:lang w:val="sr-Cyrl-CS"/>
              </w:rPr>
              <w:t>(образац дат у конкурсној документацији),</w:t>
            </w:r>
          </w:p>
          <w:p w14:paraId="3C7241F5" w14:textId="77777777" w:rsidR="005E48C6" w:rsidRPr="00700641" w:rsidRDefault="005E48C6" w:rsidP="00B16064">
            <w:pPr>
              <w:pStyle w:val="ListParagraph"/>
              <w:ind w:left="34"/>
              <w:rPr>
                <w:i/>
                <w:iCs/>
                <w:sz w:val="22"/>
                <w:szCs w:val="22"/>
                <w:lang w:val="sr-Cyrl-CS"/>
              </w:rPr>
            </w:pPr>
            <w:r w:rsidRPr="00700641">
              <w:rPr>
                <w:iCs/>
                <w:sz w:val="22"/>
                <w:szCs w:val="22"/>
                <w:lang w:val="sr-Cyrl-CS"/>
              </w:rPr>
              <w:t xml:space="preserve">- потврде референтних наручилаца за услуге руковања </w:t>
            </w:r>
            <w:r w:rsidRPr="00D13CE1">
              <w:rPr>
                <w:iCs/>
                <w:sz w:val="22"/>
                <w:szCs w:val="22"/>
                <w:lang w:val="sr-Cyrl-CS"/>
              </w:rPr>
              <w:t>складиштем са копијама уговора референтних наручилаца</w:t>
            </w:r>
            <w:r w:rsidRPr="00957CFC">
              <w:rPr>
                <w:iCs/>
                <w:sz w:val="22"/>
                <w:szCs w:val="22"/>
                <w:lang w:val="sr-Cyrl-CS"/>
              </w:rPr>
              <w:t xml:space="preserve"> </w:t>
            </w:r>
            <w:r w:rsidRPr="00700641">
              <w:rPr>
                <w:i/>
                <w:iCs/>
                <w:sz w:val="22"/>
                <w:szCs w:val="22"/>
                <w:lang w:val="sr-Cyrl-CS"/>
              </w:rPr>
              <w:t>(образац дат у конкурсној документацији),</w:t>
            </w:r>
          </w:p>
          <w:p w14:paraId="06592F0C" w14:textId="77777777" w:rsidR="005E48C6" w:rsidRPr="00700641" w:rsidRDefault="005E48C6" w:rsidP="00B16064">
            <w:pPr>
              <w:tabs>
                <w:tab w:val="left" w:pos="927"/>
              </w:tabs>
              <w:spacing w:after="60" w:line="240" w:lineRule="auto"/>
              <w:rPr>
                <w:rFonts w:eastAsia="Calibri"/>
                <w:iCs/>
                <w:color w:val="auto"/>
                <w:sz w:val="22"/>
                <w:szCs w:val="22"/>
              </w:rPr>
            </w:pPr>
          </w:p>
          <w:p w14:paraId="266E8713" w14:textId="77777777" w:rsidR="005E48C6" w:rsidRPr="00700641" w:rsidRDefault="005E48C6" w:rsidP="00B16064">
            <w:pPr>
              <w:tabs>
                <w:tab w:val="left" w:pos="927"/>
              </w:tabs>
              <w:spacing w:after="60" w:line="240" w:lineRule="auto"/>
              <w:rPr>
                <w:rFonts w:eastAsia="Calibri"/>
                <w:iCs/>
                <w:color w:val="auto"/>
                <w:sz w:val="22"/>
                <w:szCs w:val="22"/>
                <w:lang w:val="sr-Cyrl-RS"/>
              </w:rPr>
            </w:pPr>
            <w:r w:rsidRPr="00700641">
              <w:rPr>
                <w:rFonts w:eastAsia="Calibri"/>
                <w:iCs/>
                <w:color w:val="auto"/>
                <w:sz w:val="22"/>
                <w:szCs w:val="22"/>
                <w:lang w:val="sr-Cyrl-RS"/>
              </w:rPr>
              <w:t xml:space="preserve">Копија важећих сертификата </w:t>
            </w:r>
            <w:r w:rsidRPr="00700641">
              <w:rPr>
                <w:iCs/>
                <w:sz w:val="22"/>
                <w:szCs w:val="22"/>
              </w:rPr>
              <w:t>издат</w:t>
            </w:r>
            <w:r w:rsidRPr="00700641">
              <w:rPr>
                <w:iCs/>
                <w:sz w:val="22"/>
                <w:szCs w:val="22"/>
                <w:lang w:val="sr-Cyrl-RS"/>
              </w:rPr>
              <w:t>а</w:t>
            </w:r>
            <w:r w:rsidRPr="00700641">
              <w:rPr>
                <w:iCs/>
                <w:sz w:val="22"/>
                <w:szCs w:val="22"/>
              </w:rPr>
              <w:t xml:space="preserve"> од овлашћене установ</w:t>
            </w:r>
            <w:r w:rsidRPr="00700641">
              <w:rPr>
                <w:iCs/>
                <w:sz w:val="22"/>
                <w:szCs w:val="22"/>
                <w:lang w:val="sr-Cyrl-RS"/>
              </w:rPr>
              <w:t>е и то:</w:t>
            </w:r>
          </w:p>
          <w:p w14:paraId="3F88E410" w14:textId="694BAF0C" w:rsidR="005E48C6" w:rsidRPr="00700641" w:rsidRDefault="005E48C6" w:rsidP="00955CEE">
            <w:pPr>
              <w:tabs>
                <w:tab w:val="left" w:pos="927"/>
              </w:tabs>
              <w:spacing w:after="60" w:line="240" w:lineRule="auto"/>
              <w:rPr>
                <w:iCs/>
                <w:sz w:val="22"/>
                <w:szCs w:val="22"/>
                <w:lang w:val="sr-Cyrl-RS"/>
              </w:rPr>
            </w:pPr>
            <w:r>
              <w:rPr>
                <w:rFonts w:eastAsia="Calibri"/>
                <w:iCs/>
                <w:color w:val="auto"/>
                <w:sz w:val="22"/>
                <w:szCs w:val="22"/>
              </w:rPr>
              <w:t xml:space="preserve">SRPS </w:t>
            </w:r>
            <w:r w:rsidRPr="00700641">
              <w:rPr>
                <w:rFonts w:eastAsia="Calibri"/>
                <w:iCs/>
                <w:color w:val="auto"/>
                <w:sz w:val="22"/>
                <w:szCs w:val="22"/>
                <w:lang w:val="sr-Cyrl-RS"/>
              </w:rPr>
              <w:t xml:space="preserve"> </w:t>
            </w:r>
            <w:r w:rsidRPr="00700641">
              <w:rPr>
                <w:rFonts w:eastAsia="Calibri"/>
                <w:iCs/>
                <w:color w:val="auto"/>
                <w:sz w:val="22"/>
                <w:szCs w:val="22"/>
              </w:rPr>
              <w:t>ISO 9001 или еквивалент</w:t>
            </w:r>
            <w:r w:rsidRPr="00700641">
              <w:rPr>
                <w:rFonts w:eastAsia="Calibri"/>
                <w:iCs/>
                <w:color w:val="auto"/>
                <w:sz w:val="22"/>
                <w:szCs w:val="22"/>
                <w:lang w:val="sr-Cyrl-RS"/>
              </w:rPr>
              <w:t xml:space="preserve"> (управљање менаџмент</w:t>
            </w:r>
            <w:r w:rsidRPr="00700641">
              <w:rPr>
                <w:rFonts w:eastAsia="Calibri"/>
                <w:iCs/>
                <w:color w:val="auto"/>
                <w:sz w:val="22"/>
                <w:szCs w:val="22"/>
              </w:rPr>
              <w:t>a</w:t>
            </w:r>
            <w:r w:rsidRPr="00700641">
              <w:rPr>
                <w:rFonts w:eastAsia="Calibri"/>
                <w:iCs/>
                <w:color w:val="auto"/>
                <w:sz w:val="22"/>
                <w:szCs w:val="22"/>
                <w:lang w:val="sr-Cyrl-RS"/>
              </w:rPr>
              <w:t xml:space="preserve"> квалитетом </w:t>
            </w:r>
            <w:r w:rsidRPr="00700641">
              <w:rPr>
                <w:iCs/>
                <w:sz w:val="22"/>
                <w:szCs w:val="22"/>
                <w:lang w:val="sr-Cyrl-RS"/>
              </w:rPr>
              <w:t>из области складиштења и дистрибуције робе</w:t>
            </w:r>
            <w:r w:rsidRPr="00700641">
              <w:rPr>
                <w:rFonts w:eastAsia="Calibri"/>
                <w:iCs/>
                <w:color w:val="auto"/>
                <w:sz w:val="22"/>
                <w:szCs w:val="22"/>
                <w:lang w:val="sr-Cyrl-RS"/>
              </w:rPr>
              <w:t>);</w:t>
            </w:r>
          </w:p>
        </w:tc>
      </w:tr>
      <w:tr w:rsidR="005E48C6" w:rsidRPr="00700641" w14:paraId="4A6D023F" w14:textId="77777777" w:rsidTr="00B16064">
        <w:tc>
          <w:tcPr>
            <w:tcW w:w="736" w:type="dxa"/>
            <w:tcBorders>
              <w:top w:val="single" w:sz="4" w:space="0" w:color="auto"/>
              <w:left w:val="single" w:sz="4" w:space="0" w:color="auto"/>
              <w:bottom w:val="single" w:sz="4" w:space="0" w:color="auto"/>
              <w:right w:val="single" w:sz="4" w:space="0" w:color="auto"/>
            </w:tcBorders>
            <w:shd w:val="clear" w:color="auto" w:fill="C6D9F1"/>
            <w:hideMark/>
          </w:tcPr>
          <w:p w14:paraId="42CA347A" w14:textId="77777777" w:rsidR="005E48C6" w:rsidRPr="00700641" w:rsidRDefault="005E48C6" w:rsidP="00B16064">
            <w:pPr>
              <w:jc w:val="center"/>
              <w:rPr>
                <w:color w:val="auto"/>
                <w:sz w:val="22"/>
                <w:szCs w:val="22"/>
                <w:lang w:val="sr-Cyrl-CS"/>
              </w:rPr>
            </w:pPr>
            <w:r w:rsidRPr="00700641">
              <w:rPr>
                <w:color w:val="auto"/>
                <w:sz w:val="22"/>
                <w:szCs w:val="22"/>
              </w:rPr>
              <w:t>3</w:t>
            </w:r>
            <w:r w:rsidRPr="00700641">
              <w:rPr>
                <w:color w:val="auto"/>
                <w:sz w:val="22"/>
                <w:szCs w:val="22"/>
                <w:lang w:val="sr-Cyrl-CS"/>
              </w:rPr>
              <w:t>.</w:t>
            </w:r>
          </w:p>
        </w:tc>
        <w:tc>
          <w:tcPr>
            <w:tcW w:w="4367" w:type="dxa"/>
            <w:tcBorders>
              <w:top w:val="single" w:sz="4" w:space="0" w:color="auto"/>
              <w:left w:val="single" w:sz="4" w:space="0" w:color="auto"/>
              <w:bottom w:val="single" w:sz="4" w:space="0" w:color="auto"/>
              <w:right w:val="single" w:sz="4" w:space="0" w:color="auto"/>
            </w:tcBorders>
            <w:shd w:val="clear" w:color="auto" w:fill="C6D9F1"/>
            <w:hideMark/>
          </w:tcPr>
          <w:p w14:paraId="624C04CF" w14:textId="77777777" w:rsidR="005E48C6" w:rsidRPr="00700641" w:rsidRDefault="005E48C6" w:rsidP="00B16064">
            <w:pPr>
              <w:jc w:val="center"/>
              <w:rPr>
                <w:color w:val="auto"/>
                <w:sz w:val="22"/>
                <w:szCs w:val="22"/>
                <w:lang w:val="sr-Cyrl-CS"/>
              </w:rPr>
            </w:pPr>
            <w:r w:rsidRPr="00700641">
              <w:rPr>
                <w:color w:val="auto"/>
                <w:sz w:val="22"/>
                <w:szCs w:val="22"/>
                <w:lang w:val="sr-Cyrl-CS"/>
              </w:rPr>
              <w:t>КАДРОВСКИ КАПАЦИТЕТ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961725C" w14:textId="77777777" w:rsidR="005E48C6" w:rsidRPr="00700641" w:rsidRDefault="005E48C6" w:rsidP="00B16064">
            <w:pPr>
              <w:jc w:val="center"/>
              <w:rPr>
                <w:color w:val="auto"/>
                <w:sz w:val="22"/>
                <w:szCs w:val="22"/>
                <w:lang w:val="sr-Cyrl-CS"/>
              </w:rPr>
            </w:pPr>
            <w:r w:rsidRPr="00700641">
              <w:rPr>
                <w:color w:val="auto"/>
                <w:sz w:val="22"/>
                <w:szCs w:val="22"/>
                <w:lang w:val="sr-Cyrl-CS"/>
              </w:rPr>
              <w:t>ДОКАЗ:</w:t>
            </w:r>
          </w:p>
        </w:tc>
      </w:tr>
      <w:tr w:rsidR="005E48C6" w:rsidRPr="00700641" w14:paraId="0EE17C18" w14:textId="77777777" w:rsidTr="00B16064">
        <w:trPr>
          <w:trHeight w:val="1212"/>
        </w:trPr>
        <w:tc>
          <w:tcPr>
            <w:tcW w:w="736" w:type="dxa"/>
            <w:tcBorders>
              <w:top w:val="single" w:sz="4" w:space="0" w:color="auto"/>
              <w:left w:val="single" w:sz="4" w:space="0" w:color="auto"/>
              <w:bottom w:val="single" w:sz="4" w:space="0" w:color="auto"/>
              <w:right w:val="single" w:sz="4" w:space="0" w:color="auto"/>
            </w:tcBorders>
          </w:tcPr>
          <w:p w14:paraId="52FC0806" w14:textId="77777777" w:rsidR="005E48C6" w:rsidRPr="00700641" w:rsidRDefault="005E48C6" w:rsidP="00B16064">
            <w:pPr>
              <w:rPr>
                <w:color w:val="auto"/>
                <w:sz w:val="22"/>
                <w:szCs w:val="22"/>
                <w:lang w:val="sr-Cyrl-RS"/>
              </w:rPr>
            </w:pPr>
          </w:p>
          <w:p w14:paraId="29CC9F8E" w14:textId="77777777" w:rsidR="005E48C6" w:rsidRPr="00700641" w:rsidRDefault="005E48C6" w:rsidP="00B16064">
            <w:pPr>
              <w:rPr>
                <w:color w:val="auto"/>
                <w:sz w:val="22"/>
                <w:szCs w:val="22"/>
                <w:lang w:val="sr-Cyrl-RS"/>
              </w:rPr>
            </w:pPr>
          </w:p>
        </w:tc>
        <w:tc>
          <w:tcPr>
            <w:tcW w:w="4367" w:type="dxa"/>
            <w:tcBorders>
              <w:top w:val="single" w:sz="4" w:space="0" w:color="auto"/>
              <w:left w:val="single" w:sz="4" w:space="0" w:color="auto"/>
              <w:bottom w:val="single" w:sz="4" w:space="0" w:color="auto"/>
              <w:right w:val="single" w:sz="4" w:space="0" w:color="auto"/>
            </w:tcBorders>
          </w:tcPr>
          <w:p w14:paraId="2A11C81B" w14:textId="77777777" w:rsidR="005E48C6" w:rsidRPr="00700641" w:rsidRDefault="005E48C6" w:rsidP="00B16064">
            <w:pPr>
              <w:snapToGrid w:val="0"/>
              <w:rPr>
                <w:sz w:val="22"/>
                <w:szCs w:val="22"/>
                <w:lang w:val="sr-Cyrl-RS"/>
              </w:rPr>
            </w:pPr>
            <w:r w:rsidRPr="00700641">
              <w:rPr>
                <w:color w:val="auto"/>
                <w:sz w:val="22"/>
                <w:szCs w:val="22"/>
                <w:lang w:val="sr-Cyrl-CS"/>
              </w:rPr>
              <w:t>П</w:t>
            </w:r>
            <w:r w:rsidRPr="00700641">
              <w:rPr>
                <w:sz w:val="22"/>
                <w:szCs w:val="22"/>
                <w:lang w:val="sr-Cyrl-RS"/>
              </w:rPr>
              <w:t>онуђач  је дужан да располаже довољним кадровским  капацитетом минимум 8 извршилаца и то:</w:t>
            </w:r>
          </w:p>
          <w:p w14:paraId="07366C29" w14:textId="77777777" w:rsidR="005E48C6" w:rsidRPr="00700641" w:rsidRDefault="005E48C6" w:rsidP="00B16064">
            <w:pPr>
              <w:snapToGrid w:val="0"/>
              <w:rPr>
                <w:sz w:val="22"/>
                <w:szCs w:val="22"/>
                <w:lang w:val="sr-Cyrl-RS"/>
              </w:rPr>
            </w:pPr>
          </w:p>
          <w:p w14:paraId="4DE004C9" w14:textId="77777777" w:rsidR="005E48C6" w:rsidRPr="00700641" w:rsidRDefault="005E48C6" w:rsidP="00B16064">
            <w:pPr>
              <w:snapToGrid w:val="0"/>
              <w:rPr>
                <w:sz w:val="22"/>
                <w:szCs w:val="22"/>
                <w:lang w:val="sr-Cyrl-RS"/>
              </w:rPr>
            </w:pPr>
            <w:r w:rsidRPr="00700641">
              <w:rPr>
                <w:sz w:val="22"/>
                <w:szCs w:val="22"/>
                <w:lang w:val="sr-Cyrl-RS"/>
              </w:rPr>
              <w:t>-1 (један) извршилац  са високом стручном спремом;</w:t>
            </w:r>
          </w:p>
          <w:p w14:paraId="26246D16" w14:textId="77777777" w:rsidR="005E48C6" w:rsidRPr="00700641" w:rsidRDefault="005E48C6" w:rsidP="00B16064">
            <w:pPr>
              <w:snapToGrid w:val="0"/>
              <w:rPr>
                <w:sz w:val="22"/>
                <w:szCs w:val="22"/>
                <w:lang w:val="sr-Cyrl-RS"/>
              </w:rPr>
            </w:pPr>
          </w:p>
          <w:p w14:paraId="5E79A534" w14:textId="77777777" w:rsidR="005E48C6" w:rsidRPr="00700641" w:rsidRDefault="005E48C6" w:rsidP="00B16064">
            <w:pPr>
              <w:snapToGrid w:val="0"/>
              <w:rPr>
                <w:sz w:val="22"/>
                <w:szCs w:val="22"/>
                <w:lang w:val="sr-Cyrl-RS"/>
              </w:rPr>
            </w:pPr>
            <w:r w:rsidRPr="00700641">
              <w:rPr>
                <w:sz w:val="22"/>
                <w:szCs w:val="22"/>
                <w:lang w:val="sr-Cyrl-RS"/>
              </w:rPr>
              <w:t>- минимум 3 (три) извршиоца за физичко-техничку заштиту (ФТЗ)</w:t>
            </w:r>
            <w:r w:rsidRPr="00700641">
              <w:rPr>
                <w:rFonts w:eastAsia="Times New Roman"/>
                <w:sz w:val="22"/>
                <w:szCs w:val="22"/>
                <w:shd w:val="clear" w:color="auto" w:fill="FFFFFF"/>
                <w:lang w:val="sr-Cyrl-RS"/>
              </w:rPr>
              <w:t>;</w:t>
            </w:r>
          </w:p>
          <w:p w14:paraId="7BC3AF47" w14:textId="77777777" w:rsidR="005E48C6" w:rsidRPr="00700641" w:rsidRDefault="005E48C6" w:rsidP="00B16064">
            <w:pPr>
              <w:snapToGrid w:val="0"/>
              <w:rPr>
                <w:sz w:val="22"/>
                <w:szCs w:val="22"/>
                <w:lang w:val="sr-Cyrl-RS"/>
              </w:rPr>
            </w:pPr>
          </w:p>
          <w:p w14:paraId="1D282C82" w14:textId="77777777" w:rsidR="005E48C6" w:rsidRPr="00700641" w:rsidRDefault="005E48C6" w:rsidP="00B16064">
            <w:pPr>
              <w:snapToGrid w:val="0"/>
              <w:rPr>
                <w:sz w:val="22"/>
                <w:szCs w:val="22"/>
                <w:lang w:val="sr-Cyrl-RS"/>
              </w:rPr>
            </w:pPr>
            <w:r w:rsidRPr="00700641">
              <w:rPr>
                <w:sz w:val="22"/>
                <w:szCs w:val="22"/>
                <w:lang w:val="sr-Cyrl-RS"/>
              </w:rPr>
              <w:t>- минимум 3 (три) извршиоца за противпожарну заштиту (ППЗ)</w:t>
            </w:r>
            <w:r w:rsidRPr="00700641">
              <w:rPr>
                <w:rFonts w:eastAsia="Times New Roman"/>
                <w:sz w:val="22"/>
                <w:szCs w:val="22"/>
                <w:shd w:val="clear" w:color="auto" w:fill="FFFFFF"/>
                <w:lang w:val="sr-Cyrl-RS"/>
              </w:rPr>
              <w:t>;</w:t>
            </w:r>
          </w:p>
          <w:p w14:paraId="2940387E" w14:textId="77777777" w:rsidR="005E48C6" w:rsidRPr="00700641" w:rsidRDefault="005E48C6" w:rsidP="00B16064">
            <w:pPr>
              <w:snapToGrid w:val="0"/>
              <w:rPr>
                <w:sz w:val="22"/>
                <w:szCs w:val="22"/>
                <w:lang w:val="sr-Cyrl-RS"/>
              </w:rPr>
            </w:pPr>
          </w:p>
          <w:p w14:paraId="1FC3F545" w14:textId="77777777" w:rsidR="005E48C6" w:rsidRPr="00700641" w:rsidRDefault="005E48C6" w:rsidP="00B16064">
            <w:pPr>
              <w:snapToGrid w:val="0"/>
              <w:rPr>
                <w:sz w:val="22"/>
                <w:szCs w:val="22"/>
                <w:lang w:val="sr-Cyrl-RS"/>
              </w:rPr>
            </w:pPr>
            <w:r w:rsidRPr="00700641">
              <w:rPr>
                <w:sz w:val="22"/>
                <w:szCs w:val="22"/>
                <w:lang w:val="sr-Cyrl-RS"/>
              </w:rPr>
              <w:t>- минимум 1 (један) извршилац за</w:t>
            </w:r>
          </w:p>
          <w:p w14:paraId="3BA51416" w14:textId="77777777" w:rsidR="005E48C6" w:rsidRPr="00700641" w:rsidRDefault="005E48C6" w:rsidP="00B16064">
            <w:pPr>
              <w:snapToGrid w:val="0"/>
              <w:rPr>
                <w:sz w:val="22"/>
                <w:szCs w:val="22"/>
                <w:lang w:val="sr-Cyrl-RS"/>
              </w:rPr>
            </w:pPr>
            <w:r w:rsidRPr="00700641">
              <w:rPr>
                <w:sz w:val="22"/>
                <w:szCs w:val="22"/>
                <w:lang w:val="sr-Cyrl-RS"/>
              </w:rPr>
              <w:t>послове виљушкаристе и</w:t>
            </w:r>
          </w:p>
          <w:p w14:paraId="4700566D" w14:textId="77777777" w:rsidR="005E48C6" w:rsidRPr="00700641" w:rsidRDefault="005E48C6" w:rsidP="00B16064">
            <w:pPr>
              <w:snapToGrid w:val="0"/>
              <w:rPr>
                <w:sz w:val="22"/>
                <w:szCs w:val="22"/>
                <w:lang w:val="sr-Cyrl-RS"/>
              </w:rPr>
            </w:pPr>
            <w:r w:rsidRPr="00700641">
              <w:rPr>
                <w:sz w:val="22"/>
                <w:szCs w:val="22"/>
                <w:lang w:val="sr-Cyrl-RS"/>
              </w:rPr>
              <w:t>магационера</w:t>
            </w:r>
            <w:r w:rsidRPr="00700641">
              <w:rPr>
                <w:rFonts w:eastAsia="Times New Roman"/>
                <w:sz w:val="22"/>
                <w:szCs w:val="22"/>
                <w:shd w:val="clear" w:color="auto" w:fill="FFFFFF"/>
                <w:lang w:val="sr-Cyrl-RS"/>
              </w:rPr>
              <w:t>.</w:t>
            </w:r>
          </w:p>
          <w:p w14:paraId="7300638B" w14:textId="77777777" w:rsidR="005E48C6" w:rsidRPr="00700641" w:rsidRDefault="005E48C6" w:rsidP="00B16064">
            <w:pPr>
              <w:snapToGrid w:val="0"/>
              <w:rPr>
                <w:sz w:val="22"/>
                <w:szCs w:val="22"/>
                <w:lang w:val="sr-Cyrl-RS"/>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0F7C46D" w14:textId="77777777" w:rsidR="005E48C6" w:rsidRPr="00700641" w:rsidRDefault="005E48C6" w:rsidP="00B16064">
            <w:pPr>
              <w:rPr>
                <w:sz w:val="22"/>
                <w:szCs w:val="22"/>
                <w:lang w:val="sr-Cyrl-CS"/>
              </w:rPr>
            </w:pPr>
            <w:r w:rsidRPr="00700641">
              <w:rPr>
                <w:sz w:val="22"/>
                <w:szCs w:val="22"/>
                <w:lang w:val="sr-Cyrl-CS"/>
              </w:rPr>
              <w:t xml:space="preserve">- Копија уговора о раду  и копија  обрасца </w:t>
            </w:r>
          </w:p>
          <w:p w14:paraId="6C379064" w14:textId="77777777" w:rsidR="005E48C6" w:rsidRDefault="005E48C6" w:rsidP="00B16064">
            <w:pPr>
              <w:rPr>
                <w:sz w:val="22"/>
                <w:szCs w:val="22"/>
                <w:lang w:val="sr-Cyrl-CS"/>
              </w:rPr>
            </w:pPr>
            <w:r w:rsidRPr="00700641">
              <w:rPr>
                <w:sz w:val="22"/>
                <w:szCs w:val="22"/>
                <w:lang w:val="sr-Cyrl-CS"/>
              </w:rPr>
              <w:t xml:space="preserve"> М-3а , М или други одговарајући образац, из којег се види да су запослен</w:t>
            </w:r>
            <w:r w:rsidRPr="00700641">
              <w:rPr>
                <w:sz w:val="22"/>
                <w:szCs w:val="22"/>
              </w:rPr>
              <w:t>a</w:t>
            </w:r>
            <w:r w:rsidRPr="00700641">
              <w:rPr>
                <w:sz w:val="22"/>
                <w:szCs w:val="22"/>
                <w:lang w:val="sr-Cyrl-CS"/>
              </w:rPr>
              <w:t xml:space="preserve"> лицa пријављен</w:t>
            </w:r>
            <w:r w:rsidRPr="00700641">
              <w:rPr>
                <w:sz w:val="22"/>
                <w:szCs w:val="22"/>
              </w:rPr>
              <w:t>a</w:t>
            </w:r>
            <w:r w:rsidRPr="00700641">
              <w:rPr>
                <w:sz w:val="22"/>
                <w:szCs w:val="22"/>
                <w:lang w:val="sr-Cyrl-CS"/>
              </w:rPr>
              <w:t xml:space="preserve"> на пензијско осигурање или копије уговора о привременим и повременим пословима и др.  (за све извршиоце), </w:t>
            </w:r>
          </w:p>
          <w:p w14:paraId="2AAB43D7" w14:textId="77777777" w:rsidR="005E48C6" w:rsidRPr="00700641" w:rsidRDefault="005E48C6" w:rsidP="00B16064">
            <w:pPr>
              <w:rPr>
                <w:sz w:val="22"/>
                <w:szCs w:val="22"/>
                <w:lang w:val="sr-Cyrl-CS"/>
              </w:rPr>
            </w:pPr>
          </w:p>
          <w:p w14:paraId="07565E29" w14:textId="77777777" w:rsidR="005E48C6" w:rsidRPr="00700641" w:rsidRDefault="005E48C6" w:rsidP="00B16064">
            <w:pPr>
              <w:pStyle w:val="ListParagraph"/>
              <w:tabs>
                <w:tab w:val="left" w:pos="34"/>
              </w:tabs>
              <w:ind w:left="34"/>
              <w:jc w:val="both"/>
              <w:rPr>
                <w:i/>
                <w:iCs/>
                <w:sz w:val="22"/>
                <w:szCs w:val="22"/>
                <w:lang w:val="sr-Cyrl-CS"/>
              </w:rPr>
            </w:pPr>
            <w:r w:rsidRPr="00700641">
              <w:rPr>
                <w:sz w:val="22"/>
                <w:szCs w:val="22"/>
                <w:lang w:val="sr-Cyrl-CS"/>
              </w:rPr>
              <w:t xml:space="preserve">- </w:t>
            </w:r>
            <w:r w:rsidRPr="00700641">
              <w:rPr>
                <w:bCs/>
                <w:iCs/>
                <w:sz w:val="22"/>
                <w:szCs w:val="22"/>
                <w:lang w:val="sr-Cyrl-CS"/>
              </w:rPr>
              <w:t xml:space="preserve">Изјава понуђача којом потврђује да располаже довољним кадровским капацитетом </w:t>
            </w:r>
            <w:r w:rsidRPr="00700641">
              <w:rPr>
                <w:i/>
                <w:iCs/>
                <w:sz w:val="22"/>
                <w:szCs w:val="22"/>
                <w:lang w:val="sr-Cyrl-CS"/>
              </w:rPr>
              <w:t>(образац дат у конкурсној документацији за сваку партију посебно),</w:t>
            </w:r>
          </w:p>
          <w:p w14:paraId="1766F036" w14:textId="77777777" w:rsidR="005E48C6" w:rsidRPr="00700641" w:rsidRDefault="005E48C6" w:rsidP="00B16064">
            <w:pPr>
              <w:rPr>
                <w:sz w:val="22"/>
                <w:szCs w:val="22"/>
                <w:lang w:val="sr-Cyrl-CS"/>
              </w:rPr>
            </w:pPr>
          </w:p>
          <w:p w14:paraId="631A0CA0" w14:textId="77777777" w:rsidR="005E48C6" w:rsidRPr="00FA7CC0" w:rsidRDefault="005E48C6" w:rsidP="00B16064">
            <w:pPr>
              <w:jc w:val="both"/>
              <w:rPr>
                <w:sz w:val="22"/>
                <w:szCs w:val="22"/>
                <w:lang w:val="sr-Cyrl-CS"/>
              </w:rPr>
            </w:pPr>
            <w:r w:rsidRPr="00FA7CC0">
              <w:rPr>
                <w:sz w:val="22"/>
                <w:szCs w:val="22"/>
                <w:lang w:val="sr-Cyrl-CS"/>
              </w:rPr>
              <w:t xml:space="preserve">- Копија Решења којим се издаје лиценца </w:t>
            </w:r>
            <w:r w:rsidRPr="00FA7CC0">
              <w:rPr>
                <w:bCs/>
                <w:iCs/>
                <w:sz w:val="22"/>
                <w:szCs w:val="22"/>
                <w:lang w:val="sr-Cyrl-CS"/>
              </w:rPr>
              <w:t xml:space="preserve">за вршење основних послова службеника обезбеђења-без оружја, издато од стране </w:t>
            </w:r>
            <w:r w:rsidRPr="00FA7CC0">
              <w:rPr>
                <w:sz w:val="22"/>
                <w:szCs w:val="22"/>
                <w:shd w:val="clear" w:color="auto" w:fill="FFFFFF"/>
                <w:lang/>
              </w:rPr>
              <w:t>Министарства унутрашњих послова</w:t>
            </w:r>
            <w:r w:rsidRPr="00FA7CC0">
              <w:rPr>
                <w:sz w:val="22"/>
                <w:szCs w:val="22"/>
                <w:shd w:val="clear" w:color="auto" w:fill="FFFFFF"/>
                <w:lang w:val="sr-Cyrl-RS"/>
              </w:rPr>
              <w:t>,</w:t>
            </w:r>
          </w:p>
          <w:p w14:paraId="79633B20" w14:textId="77777777" w:rsidR="005E48C6" w:rsidRPr="00FA7CC0" w:rsidRDefault="005E48C6" w:rsidP="00B16064">
            <w:pPr>
              <w:rPr>
                <w:sz w:val="22"/>
                <w:szCs w:val="22"/>
                <w:lang w:val="sr-Cyrl-CS"/>
              </w:rPr>
            </w:pPr>
          </w:p>
          <w:p w14:paraId="6EE03521" w14:textId="77777777" w:rsidR="005E48C6" w:rsidRPr="00700641" w:rsidRDefault="005E48C6" w:rsidP="00B16064">
            <w:pPr>
              <w:rPr>
                <w:sz w:val="22"/>
                <w:szCs w:val="22"/>
                <w:shd w:val="clear" w:color="auto" w:fill="FFFFFF"/>
                <w:lang w:val="sr-Cyrl-RS"/>
              </w:rPr>
            </w:pPr>
            <w:r w:rsidRPr="00FA7CC0">
              <w:rPr>
                <w:sz w:val="22"/>
                <w:szCs w:val="22"/>
                <w:lang w:val="sr-Cyrl-CS"/>
              </w:rPr>
              <w:t xml:space="preserve">- Копија </w:t>
            </w:r>
            <w:r w:rsidRPr="00FA7CC0">
              <w:rPr>
                <w:bCs/>
                <w:iCs/>
                <w:sz w:val="22"/>
                <w:szCs w:val="22"/>
                <w:lang w:val="sr-Cyrl-CS"/>
              </w:rPr>
              <w:t xml:space="preserve">уверења о положеном испиту на пословима заштите од пожара, издато од стране </w:t>
            </w:r>
            <w:r w:rsidRPr="00FA7CC0">
              <w:rPr>
                <w:sz w:val="22"/>
                <w:szCs w:val="22"/>
                <w:shd w:val="clear" w:color="auto" w:fill="FFFFFF"/>
                <w:lang/>
              </w:rPr>
              <w:t>Министарства унутрашњих послова</w:t>
            </w:r>
            <w:r w:rsidRPr="00FA7CC0">
              <w:rPr>
                <w:sz w:val="22"/>
                <w:szCs w:val="22"/>
                <w:shd w:val="clear" w:color="auto" w:fill="FFFFFF"/>
                <w:lang w:val="sr-Cyrl-RS"/>
              </w:rPr>
              <w:t>,</w:t>
            </w:r>
          </w:p>
          <w:p w14:paraId="2A633298" w14:textId="77777777" w:rsidR="005E48C6" w:rsidRPr="00700641" w:rsidRDefault="005E48C6" w:rsidP="00B16064">
            <w:pPr>
              <w:rPr>
                <w:sz w:val="22"/>
                <w:szCs w:val="22"/>
                <w:lang w:val="sr-Cyrl-RS"/>
              </w:rPr>
            </w:pPr>
          </w:p>
          <w:p w14:paraId="3A98B195" w14:textId="77777777" w:rsidR="005E48C6" w:rsidRPr="00700641" w:rsidRDefault="005E48C6" w:rsidP="00B16064">
            <w:pPr>
              <w:jc w:val="both"/>
              <w:rPr>
                <w:sz w:val="22"/>
                <w:szCs w:val="22"/>
                <w:lang w:val="sr-Cyrl-CS"/>
              </w:rPr>
            </w:pPr>
            <w:r w:rsidRPr="00700641">
              <w:rPr>
                <w:b/>
                <w:bCs/>
                <w:sz w:val="22"/>
                <w:szCs w:val="22"/>
                <w:lang w:val="sr-Cyrl-RS"/>
              </w:rPr>
              <w:t>- Напомена:</w:t>
            </w:r>
            <w:r w:rsidRPr="00700641">
              <w:rPr>
                <w:bCs/>
                <w:sz w:val="22"/>
                <w:szCs w:val="22"/>
                <w:lang w:val="sr-Cyrl-RS"/>
              </w:rPr>
              <w:t xml:space="preserve"> </w:t>
            </w:r>
            <w:r w:rsidRPr="00700641">
              <w:rPr>
                <w:bCs/>
                <w:i/>
                <w:sz w:val="22"/>
                <w:szCs w:val="22"/>
                <w:lang w:val="sr-Cyrl-RS"/>
              </w:rPr>
              <w:t>Није прихватљиво да лица која обављају послове физичко-техничке заштите (ФТЗ) буду истовремено и лица која ће обављати послове противпожарне заштите (ППЗ).</w:t>
            </w:r>
          </w:p>
        </w:tc>
      </w:tr>
    </w:tbl>
    <w:p w14:paraId="09CF65F5" w14:textId="77777777" w:rsidR="005E48C6" w:rsidRDefault="005E48C6" w:rsidP="005E48C6">
      <w:pPr>
        <w:tabs>
          <w:tab w:val="left" w:pos="-1385"/>
        </w:tabs>
        <w:ind w:left="630"/>
        <w:jc w:val="both"/>
        <w:rPr>
          <w:rFonts w:eastAsia="Times New Roman"/>
          <w:b/>
          <w:u w:val="single"/>
          <w:shd w:val="clear" w:color="auto" w:fill="FFFFFF"/>
          <w:lang w:val="sr-Cyrl-RS"/>
        </w:rPr>
      </w:pPr>
    </w:p>
    <w:p w14:paraId="7487157C" w14:textId="77777777" w:rsidR="005E48C6" w:rsidRDefault="005E48C6" w:rsidP="005E48C6">
      <w:pPr>
        <w:tabs>
          <w:tab w:val="left" w:pos="-1385"/>
        </w:tabs>
        <w:ind w:left="630"/>
        <w:jc w:val="both"/>
        <w:rPr>
          <w:rFonts w:eastAsia="Times New Roman"/>
          <w:b/>
          <w:u w:val="single"/>
          <w:shd w:val="clear" w:color="auto" w:fill="FFFFFF"/>
          <w:lang w:val="sr-Cyrl-RS"/>
        </w:rPr>
      </w:pPr>
    </w:p>
    <w:p w14:paraId="7D5019B3" w14:textId="77777777" w:rsidR="005E48C6" w:rsidRPr="00700641" w:rsidRDefault="005E48C6" w:rsidP="005E48C6">
      <w:pPr>
        <w:tabs>
          <w:tab w:val="left" w:pos="-1385"/>
        </w:tabs>
        <w:ind w:left="630"/>
        <w:jc w:val="both"/>
        <w:rPr>
          <w:rFonts w:eastAsia="Times New Roman"/>
          <w:b/>
          <w:u w:val="single"/>
          <w:shd w:val="clear" w:color="auto" w:fill="FFFFFF"/>
          <w:lang w:val="sr-Cyrl-RS"/>
        </w:rPr>
      </w:pPr>
      <w:r w:rsidRPr="00700641">
        <w:rPr>
          <w:rFonts w:eastAsia="Times New Roman"/>
          <w:b/>
          <w:u w:val="single"/>
          <w:shd w:val="clear" w:color="auto" w:fill="FFFFFF"/>
          <w:lang w:val="sr-Cyrl-RS"/>
        </w:rPr>
        <w:t>УПУТСТВО КАКО СЕ ДОКАЗУЈЕ ИСПУЊЕНОСТ УСЛОВА</w:t>
      </w:r>
    </w:p>
    <w:p w14:paraId="04F6D859" w14:textId="77777777" w:rsidR="005E48C6" w:rsidRPr="00700641" w:rsidRDefault="005E48C6" w:rsidP="005E48C6">
      <w:pPr>
        <w:tabs>
          <w:tab w:val="left" w:pos="-1385"/>
        </w:tabs>
        <w:ind w:left="630"/>
        <w:jc w:val="both"/>
        <w:rPr>
          <w:rFonts w:eastAsia="Times New Roman"/>
          <w:b/>
          <w:u w:val="single"/>
          <w:shd w:val="clear" w:color="auto" w:fill="FFFFFF"/>
          <w:lang w:val="sr-Cyrl-RS"/>
        </w:rPr>
      </w:pPr>
    </w:p>
    <w:p w14:paraId="0CD68C9A" w14:textId="77777777" w:rsidR="005E48C6" w:rsidRPr="00700641" w:rsidRDefault="005E48C6" w:rsidP="005E48C6">
      <w:pPr>
        <w:pStyle w:val="ListParagraph"/>
        <w:ind w:left="0"/>
        <w:jc w:val="both"/>
        <w:rPr>
          <w:lang w:val="sr-Cyrl-CS"/>
        </w:rPr>
      </w:pPr>
      <w:r w:rsidRPr="00700641">
        <w:t xml:space="preserve">Испуњеност </w:t>
      </w:r>
      <w:r w:rsidRPr="00700641">
        <w:rPr>
          <w:b/>
          <w:lang w:val="sr-Cyrl-CS"/>
        </w:rPr>
        <w:t xml:space="preserve">услова </w:t>
      </w:r>
      <w:r w:rsidRPr="00700641">
        <w:t xml:space="preserve">за учешће у поступку предметне јавне набавке, </w:t>
      </w:r>
      <w:r w:rsidRPr="00700641">
        <w:rPr>
          <w:color w:val="auto"/>
          <w:lang w:val="sr-Cyrl-CS"/>
        </w:rPr>
        <w:t>понуђач</w:t>
      </w:r>
      <w:r w:rsidRPr="00700641">
        <w:rPr>
          <w:lang w:val="sr-Cyrl-CS"/>
        </w:rPr>
        <w:t xml:space="preserve"> доказује достављањем обавезних и додатних доказа  наведних у табеларном приказу.</w:t>
      </w:r>
    </w:p>
    <w:p w14:paraId="1DDCA140" w14:textId="77777777" w:rsidR="005E48C6" w:rsidRPr="00700641" w:rsidRDefault="005E48C6" w:rsidP="005E48C6">
      <w:pPr>
        <w:tabs>
          <w:tab w:val="left" w:pos="-1385"/>
        </w:tabs>
        <w:ind w:left="630"/>
        <w:jc w:val="both"/>
        <w:rPr>
          <w:rFonts w:eastAsia="Times New Roman"/>
          <w:b/>
          <w:u w:val="single"/>
          <w:shd w:val="clear" w:color="auto" w:fill="FFFFFF"/>
          <w:lang w:val="sr-Cyrl-RS"/>
        </w:rPr>
      </w:pPr>
    </w:p>
    <w:p w14:paraId="3422DBA8" w14:textId="77777777" w:rsidR="005E48C6" w:rsidRPr="00700641" w:rsidRDefault="005E48C6" w:rsidP="005E48C6">
      <w:pPr>
        <w:tabs>
          <w:tab w:val="left" w:pos="-1385"/>
        </w:tabs>
        <w:jc w:val="both"/>
        <w:rPr>
          <w:rFonts w:eastAsia="Times New Roman"/>
          <w:b/>
          <w:u w:val="single"/>
          <w:shd w:val="clear" w:color="auto" w:fill="FFFFFF"/>
          <w:lang w:val="sr-Cyrl-RS"/>
        </w:rPr>
      </w:pPr>
      <w:r w:rsidRPr="00700641">
        <w:rPr>
          <w:rFonts w:eastAsia="Times New Roman"/>
          <w:b/>
          <w:u w:val="single"/>
          <w:shd w:val="clear" w:color="auto" w:fill="FFFFFF"/>
          <w:lang w:val="sr-Cyrl-RS"/>
        </w:rPr>
        <w:t>Додатне услове понуђач мора самостално да испуни у случају да понуду подноси самостално или са подизвођачима, док група понуђача додатне услове испуњава заједно.</w:t>
      </w:r>
    </w:p>
    <w:p w14:paraId="385199D8" w14:textId="77777777" w:rsidR="005E48C6" w:rsidRPr="00700641" w:rsidRDefault="005E48C6" w:rsidP="005E48C6">
      <w:pPr>
        <w:tabs>
          <w:tab w:val="left" w:pos="-1385"/>
        </w:tabs>
        <w:jc w:val="both"/>
        <w:rPr>
          <w:rFonts w:eastAsia="Times New Roman"/>
          <w:b/>
          <w:highlight w:val="yellow"/>
          <w:u w:val="single"/>
          <w:shd w:val="clear" w:color="auto" w:fill="FFFFFF"/>
          <w:lang w:val="sr-Cyrl-RS"/>
        </w:rPr>
      </w:pPr>
    </w:p>
    <w:p w14:paraId="2D87B6D5" w14:textId="77777777" w:rsidR="005E48C6" w:rsidRPr="00700641" w:rsidRDefault="005E48C6" w:rsidP="005E48C6">
      <w:pPr>
        <w:jc w:val="both"/>
        <w:rPr>
          <w:color w:val="auto"/>
          <w:lang w:val="sr-Cyrl-RS"/>
        </w:rPr>
      </w:pPr>
      <w:r w:rsidRPr="00700641">
        <w:rPr>
          <w:b/>
          <w:bCs/>
          <w:iCs/>
        </w:rPr>
        <w:lastRenderedPageBreak/>
        <w:t>Уколико понуду подноси група понуђача</w:t>
      </w:r>
      <w:r w:rsidRPr="00700641">
        <w:rPr>
          <w:bCs/>
          <w:iCs/>
        </w:rPr>
        <w:t>,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w:t>
      </w:r>
      <w:r w:rsidRPr="00700641">
        <w:rPr>
          <w:bCs/>
          <w:iCs/>
          <w:lang w:val="sr-Cyrl-RS"/>
        </w:rPr>
        <w:t>, изузев</w:t>
      </w:r>
      <w:r w:rsidRPr="00700641">
        <w:t xml:space="preserve"> </w:t>
      </w:r>
      <w:r w:rsidRPr="00700641">
        <w:rPr>
          <w:lang w:val="sr-Cyrl-RS"/>
        </w:rPr>
        <w:t xml:space="preserve">услова из финансијског капацитета </w:t>
      </w:r>
      <w:r w:rsidRPr="00700641">
        <w:rPr>
          <w:bCs/>
          <w:iCs/>
          <w:lang w:val="sr-Cyrl-RS"/>
        </w:rPr>
        <w:t>-</w:t>
      </w:r>
      <w:r w:rsidRPr="00700641">
        <w:rPr>
          <w:color w:val="auto"/>
        </w:rPr>
        <w:t>д</w:t>
      </w:r>
      <w:r w:rsidRPr="00700641">
        <w:rPr>
          <w:color w:val="auto"/>
          <w:lang w:val="sr-Cyrl-RS"/>
        </w:rPr>
        <w:t>а је понуђач био ликвидан почев од 01.01.2015.године до дана објављивања јавног позива за подношење понуда-</w:t>
      </w:r>
      <w:r w:rsidRPr="00700641">
        <w:rPr>
          <w:bCs/>
          <w:iCs/>
          <w:lang w:val="sr-Cyrl-RS"/>
        </w:rPr>
        <w:t>који мора да испуни сваки понуђач из групе понуђача</w:t>
      </w:r>
      <w:r w:rsidRPr="00700641">
        <w:rPr>
          <w:bCs/>
          <w:iCs/>
        </w:rPr>
        <w:t xml:space="preserve">. </w:t>
      </w:r>
    </w:p>
    <w:p w14:paraId="4A7DC82B" w14:textId="77777777" w:rsidR="005E48C6" w:rsidRPr="00700641" w:rsidRDefault="005E48C6" w:rsidP="005E48C6">
      <w:pPr>
        <w:pStyle w:val="ListParagraph"/>
        <w:ind w:left="0"/>
        <w:jc w:val="both"/>
        <w:rPr>
          <w:bCs/>
          <w:iCs/>
          <w:lang w:val="sr-Cyrl-CS"/>
        </w:rPr>
      </w:pPr>
      <w:r w:rsidRPr="00700641">
        <w:rPr>
          <w:bCs/>
          <w:iCs/>
          <w:lang w:val="sr-Cyrl-CS"/>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14:paraId="5674FBB4" w14:textId="77777777" w:rsidR="005E48C6" w:rsidRPr="00700641" w:rsidRDefault="005E48C6" w:rsidP="005E48C6">
      <w:pPr>
        <w:pStyle w:val="ListParagraph"/>
        <w:ind w:left="0"/>
        <w:jc w:val="both"/>
        <w:rPr>
          <w:bCs/>
          <w:iCs/>
        </w:rPr>
      </w:pPr>
    </w:p>
    <w:p w14:paraId="60E8F950" w14:textId="77777777" w:rsidR="005E48C6" w:rsidRPr="00700641" w:rsidRDefault="005E48C6" w:rsidP="005E48C6">
      <w:pPr>
        <w:pStyle w:val="ListParagraph"/>
        <w:ind w:left="0"/>
        <w:jc w:val="both"/>
        <w:rPr>
          <w:bCs/>
          <w:iCs/>
        </w:rPr>
      </w:pPr>
      <w:r w:rsidRPr="00700641">
        <w:rPr>
          <w:b/>
          <w:bCs/>
          <w:iCs/>
        </w:rPr>
        <w:t>Уколико понуђач подноси понуду са подизвођачем</w:t>
      </w:r>
      <w:r w:rsidRPr="00700641">
        <w:rPr>
          <w:bCs/>
          <w:iCs/>
        </w:rPr>
        <w:t>, у складу са чланом 80. ЗЈН, подизвођач мора да испуњава обавезне услове из члана 75. став 1. тач. 1)</w:t>
      </w:r>
      <w:r w:rsidRPr="00700641">
        <w:rPr>
          <w:bCs/>
          <w:iCs/>
          <w:color w:val="FF0000"/>
        </w:rPr>
        <w:t xml:space="preserve"> </w:t>
      </w:r>
      <w:r w:rsidRPr="00700641">
        <w:rPr>
          <w:bCs/>
          <w:iCs/>
        </w:rPr>
        <w:t>до 4) ЗЈН</w:t>
      </w:r>
      <w:r w:rsidRPr="00700641">
        <w:rPr>
          <w:bCs/>
          <w:iCs/>
          <w:lang w:val="sr-Cyrl-RS"/>
        </w:rPr>
        <w:t xml:space="preserve">, </w:t>
      </w:r>
      <w:r w:rsidRPr="00700641">
        <w:rPr>
          <w:bCs/>
          <w:iCs/>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64B1527E" w14:textId="77777777" w:rsidR="005E48C6" w:rsidRPr="00700641" w:rsidRDefault="005E48C6" w:rsidP="005E48C6">
      <w:pPr>
        <w:pStyle w:val="ListParagraph"/>
        <w:ind w:left="0"/>
        <w:jc w:val="both"/>
        <w:rPr>
          <w:bCs/>
          <w:iCs/>
        </w:rPr>
      </w:pPr>
    </w:p>
    <w:p w14:paraId="01B6A337" w14:textId="77777777" w:rsidR="005E48C6" w:rsidRPr="00700641" w:rsidRDefault="005E48C6" w:rsidP="005E48C6">
      <w:pPr>
        <w:pStyle w:val="ListParagraph"/>
        <w:tabs>
          <w:tab w:val="left" w:pos="680"/>
        </w:tabs>
        <w:spacing w:after="240"/>
        <w:ind w:left="0"/>
        <w:jc w:val="both"/>
        <w:rPr>
          <w:bCs/>
          <w:lang w:val="sr-Cyrl-CS"/>
        </w:rPr>
      </w:pPr>
      <w:r w:rsidRPr="00700641">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56A0169F" w14:textId="77777777" w:rsidR="005E48C6" w:rsidRPr="00700641" w:rsidRDefault="005E48C6" w:rsidP="005E48C6">
      <w:pPr>
        <w:pStyle w:val="ListParagraph"/>
        <w:tabs>
          <w:tab w:val="left" w:pos="680"/>
        </w:tabs>
        <w:spacing w:after="240"/>
        <w:ind w:left="0"/>
        <w:jc w:val="both"/>
        <w:rPr>
          <w:bCs/>
          <w:lang w:val="sr-Cyrl-CS"/>
        </w:rPr>
      </w:pPr>
      <w:r w:rsidRPr="00700641">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00641">
        <w:rPr>
          <w:bCs/>
          <w:lang w:val="sr-Cyrl-RS"/>
        </w:rPr>
        <w:t>т</w:t>
      </w:r>
      <w:r w:rsidRPr="00700641">
        <w:rPr>
          <w:bCs/>
          <w:lang w:val="sr-Cyrl-CS"/>
        </w:rPr>
        <w:t>љиву.</w:t>
      </w:r>
    </w:p>
    <w:p w14:paraId="5690C0F5" w14:textId="77777777" w:rsidR="005E48C6" w:rsidRPr="00700641" w:rsidRDefault="005E48C6" w:rsidP="005E48C6">
      <w:pPr>
        <w:pStyle w:val="ListParagraph"/>
        <w:tabs>
          <w:tab w:val="left" w:pos="680"/>
        </w:tabs>
        <w:spacing w:before="240"/>
        <w:ind w:left="0"/>
        <w:jc w:val="both"/>
        <w:rPr>
          <w:rFonts w:eastAsia="TimesNewRomanPS-BoldMT"/>
          <w:bCs/>
          <w:lang w:val="sr-Cyrl-RS"/>
        </w:rPr>
      </w:pPr>
      <w:r w:rsidRPr="00700641">
        <w:rPr>
          <w:rFonts w:eastAsia="TimesNewRomanPS-BoldMT"/>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700641">
        <w:rPr>
          <w:rFonts w:eastAsia="TimesNewRomanPS-BoldMT"/>
          <w:bCs/>
          <w:lang w:val="sr-Cyrl-RS"/>
        </w:rPr>
        <w:t xml:space="preserve"> </w:t>
      </w:r>
      <w:r w:rsidRPr="00700641">
        <w:rPr>
          <w:rFonts w:eastAsia="TimesNewRomanPS-BoldMT"/>
          <w:bCs/>
        </w:rPr>
        <w:t>ст</w:t>
      </w:r>
      <w:r w:rsidRPr="00700641">
        <w:rPr>
          <w:rFonts w:eastAsia="TimesNewRomanPS-BoldMT"/>
          <w:bCs/>
          <w:lang w:val="sr-Cyrl-RS"/>
        </w:rPr>
        <w:t xml:space="preserve">ав </w:t>
      </w:r>
      <w:r w:rsidRPr="00700641">
        <w:rPr>
          <w:rFonts w:eastAsia="TimesNewRomanPS-BoldMT"/>
          <w:bCs/>
        </w:rPr>
        <w:t>1.</w:t>
      </w:r>
      <w:r w:rsidRPr="00700641">
        <w:rPr>
          <w:rFonts w:eastAsia="TimesNewRomanPS-BoldMT"/>
          <w:bCs/>
          <w:lang w:val="sr-Cyrl-RS"/>
        </w:rPr>
        <w:t xml:space="preserve"> </w:t>
      </w:r>
      <w:r w:rsidRPr="00700641">
        <w:rPr>
          <w:rFonts w:eastAsia="TimesNewRomanPS-BoldMT"/>
          <w:bCs/>
        </w:rPr>
        <w:t>тачка 1</w:t>
      </w:r>
      <w:r w:rsidRPr="00700641">
        <w:rPr>
          <w:rFonts w:eastAsia="TimesNewRomanPS-BoldMT"/>
          <w:bCs/>
          <w:lang w:val="sr-Cyrl-RS"/>
        </w:rPr>
        <w:t>)</w:t>
      </w:r>
      <w:r w:rsidRPr="00700641">
        <w:rPr>
          <w:rFonts w:eastAsia="TimesNewRomanPS-BoldMT"/>
          <w:bCs/>
        </w:rPr>
        <w:t>-4) јер је регистар понуђача јавно доступан на интернет страници, већ могу доставити Решење о упису у регистар понуђача.</w:t>
      </w:r>
    </w:p>
    <w:p w14:paraId="0A4756C4" w14:textId="77777777" w:rsidR="005E48C6" w:rsidRPr="00700641" w:rsidRDefault="005E48C6" w:rsidP="005E48C6">
      <w:pPr>
        <w:pStyle w:val="ListParagraph"/>
        <w:tabs>
          <w:tab w:val="left" w:pos="680"/>
        </w:tabs>
        <w:spacing w:after="240"/>
        <w:ind w:left="0"/>
        <w:jc w:val="both"/>
      </w:pPr>
      <w:r w:rsidRPr="00700641">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DD855EC" w14:textId="77777777" w:rsidR="005E48C6" w:rsidRPr="00700641" w:rsidRDefault="005E48C6" w:rsidP="005E48C6">
      <w:pPr>
        <w:pStyle w:val="ListParagraph"/>
        <w:tabs>
          <w:tab w:val="left" w:pos="680"/>
        </w:tabs>
        <w:spacing w:after="240"/>
        <w:ind w:left="0"/>
        <w:jc w:val="both"/>
        <w:rPr>
          <w:rFonts w:eastAsia="TimesNewRomanPSMT"/>
          <w:b/>
          <w:bCs/>
          <w:color w:val="002060"/>
        </w:rPr>
      </w:pPr>
      <w:r w:rsidRPr="00700641">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00641">
        <w:rPr>
          <w:rFonts w:eastAsia="TimesNewRomanPSMT"/>
          <w:bCs/>
        </w:rPr>
        <w:t>.</w:t>
      </w:r>
    </w:p>
    <w:p w14:paraId="1F652BD5" w14:textId="77777777" w:rsidR="005E48C6" w:rsidRDefault="005E48C6" w:rsidP="005E48C6">
      <w:pPr>
        <w:pStyle w:val="ListParagraph"/>
        <w:tabs>
          <w:tab w:val="left" w:pos="680"/>
        </w:tabs>
        <w:ind w:left="0"/>
        <w:jc w:val="both"/>
        <w:rPr>
          <w:rFonts w:eastAsia="TimesNewRomanPSMT"/>
          <w:bCs/>
        </w:rPr>
      </w:pPr>
      <w:r w:rsidRPr="00700641">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1A054AC" w14:textId="77777777" w:rsidR="000F7746" w:rsidRDefault="000F7746" w:rsidP="00D5116C">
      <w:pPr>
        <w:ind w:firstLine="708"/>
        <w:rPr>
          <w:lang w:val="sr-Cyrl-RS"/>
        </w:rPr>
      </w:pPr>
    </w:p>
    <w:p w14:paraId="72976463" w14:textId="36A012C4" w:rsidR="00955CEE" w:rsidRPr="002F68C6" w:rsidRDefault="00955CEE" w:rsidP="00955CEE">
      <w:pPr>
        <w:tabs>
          <w:tab w:val="left" w:pos="680"/>
        </w:tabs>
        <w:autoSpaceDE w:val="0"/>
        <w:autoSpaceDN w:val="0"/>
        <w:adjustRightInd w:val="0"/>
        <w:spacing w:after="120" w:line="240" w:lineRule="auto"/>
        <w:jc w:val="both"/>
        <w:rPr>
          <w:rFonts w:eastAsia="Times New Roman"/>
          <w:bCs/>
          <w:color w:val="auto"/>
        </w:rPr>
      </w:pPr>
      <w:r w:rsidRPr="002F68C6">
        <w:rPr>
          <w:rFonts w:eastAsia="Times New Roman"/>
          <w:bCs/>
          <w:color w:val="auto"/>
        </w:rPr>
        <w:t>Понуђач није дужан да доставља доказе који су јавно доступни на интернет страницама надлежних органа, и то:</w:t>
      </w:r>
    </w:p>
    <w:p w14:paraId="34F31377" w14:textId="77777777" w:rsidR="00955CEE" w:rsidRPr="002F68C6" w:rsidRDefault="00955CEE" w:rsidP="00955CEE">
      <w:pPr>
        <w:tabs>
          <w:tab w:val="left" w:pos="680"/>
        </w:tabs>
        <w:autoSpaceDE w:val="0"/>
        <w:autoSpaceDN w:val="0"/>
        <w:adjustRightInd w:val="0"/>
        <w:spacing w:after="120" w:line="240" w:lineRule="auto"/>
        <w:jc w:val="both"/>
        <w:rPr>
          <w:rFonts w:eastAsia="Times New Roman"/>
          <w:bCs/>
          <w:color w:val="auto"/>
        </w:rPr>
      </w:pPr>
      <w:r w:rsidRPr="002F68C6">
        <w:rPr>
          <w:rFonts w:eastAsia="Times New Roman"/>
          <w:bCs/>
          <w:color w:val="auto"/>
        </w:rPr>
        <w:t>-понуђачи који су регистровани у регистру који води Агенција за привредне регистре не морају да доставе</w:t>
      </w:r>
      <w:r>
        <w:rPr>
          <w:rFonts w:eastAsia="Times New Roman"/>
          <w:bCs/>
          <w:color w:val="auto"/>
          <w:lang w:val="sr-Cyrl-RS"/>
        </w:rPr>
        <w:t xml:space="preserve"> </w:t>
      </w:r>
      <w:r w:rsidRPr="005E48C6">
        <w:rPr>
          <w:rFonts w:eastAsia="Times New Roman"/>
          <w:bCs/>
          <w:color w:val="auto"/>
          <w:lang w:val="sr-Cyrl-RS"/>
        </w:rPr>
        <w:t>Извод из регистра Агенције за привредне регистре</w:t>
      </w:r>
      <w:r w:rsidRPr="002F68C6">
        <w:rPr>
          <w:rFonts w:eastAsia="Times New Roman"/>
          <w:bCs/>
          <w:color w:val="auto"/>
        </w:rPr>
        <w:t>, јер је јавно доступан на интернет стреници Агенције за привредне регистре -   www.apr.gov.rs ;</w:t>
      </w:r>
    </w:p>
    <w:p w14:paraId="6C3E8C7A" w14:textId="35FCB927" w:rsidR="00955CEE" w:rsidRDefault="00955CEE" w:rsidP="00955CEE">
      <w:pPr>
        <w:tabs>
          <w:tab w:val="left" w:pos="680"/>
        </w:tabs>
        <w:autoSpaceDE w:val="0"/>
        <w:autoSpaceDN w:val="0"/>
        <w:adjustRightInd w:val="0"/>
        <w:spacing w:after="120" w:line="240" w:lineRule="auto"/>
        <w:jc w:val="both"/>
        <w:rPr>
          <w:lang w:val="sr-Cyrl-RS"/>
        </w:rPr>
      </w:pPr>
      <w:r w:rsidRPr="002F68C6">
        <w:rPr>
          <w:rFonts w:eastAsia="Times New Roman"/>
          <w:bCs/>
          <w:color w:val="auto"/>
          <w:lang w:val="sr-Cyrl-RS"/>
        </w:rPr>
        <w:t>-понуђачи не морају да доставе потврду НБС о броју дана неликвидности, јер је јавно доступна на интернет страници - www.nbs.rs.</w:t>
      </w:r>
    </w:p>
    <w:p w14:paraId="2EDD50FB" w14:textId="77777777" w:rsidR="000F7746" w:rsidRDefault="000F7746" w:rsidP="00D5116C">
      <w:pPr>
        <w:ind w:firstLine="708"/>
        <w:rPr>
          <w:lang w:val="sr-Cyrl-RS"/>
        </w:rPr>
      </w:pPr>
    </w:p>
    <w:p w14:paraId="119AF7AA" w14:textId="77777777" w:rsidR="000F7746" w:rsidRDefault="000F7746" w:rsidP="00D5116C">
      <w:pPr>
        <w:ind w:firstLine="708"/>
        <w:rPr>
          <w:lang w:val="sr-Cyrl-RS"/>
        </w:rPr>
      </w:pPr>
    </w:p>
    <w:sectPr w:rsidR="000F7746" w:rsidSect="00F32229">
      <w:footerReference w:type="default" r:id="rId12"/>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5EE1" w14:textId="77777777" w:rsidR="00792093" w:rsidRDefault="00792093" w:rsidP="00F32229">
      <w:pPr>
        <w:spacing w:line="240" w:lineRule="auto"/>
      </w:pPr>
      <w:r>
        <w:separator/>
      </w:r>
    </w:p>
  </w:endnote>
  <w:endnote w:type="continuationSeparator" w:id="0">
    <w:p w14:paraId="4859AE1C" w14:textId="77777777" w:rsidR="00792093" w:rsidRDefault="00792093"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OpenSymbol">
    <w:altName w:val="MS Gothic"/>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7ADE7746" w:rsidR="00F852C5" w:rsidRPr="00D85B1D" w:rsidRDefault="00F852C5" w:rsidP="00721113">
    <w:pPr>
      <w:spacing w:after="120" w:line="240" w:lineRule="auto"/>
      <w:ind w:right="-428"/>
      <w:jc w:val="right"/>
      <w:rPr>
        <w:rFonts w:ascii="Arial" w:hAnsi="Arial" w:cs="Arial"/>
        <w:color w:val="000000" w:themeColor="text1"/>
        <w:sz w:val="20"/>
        <w:szCs w:val="20"/>
        <w:lang w:val="sr-Cyrl-RS"/>
      </w:rPr>
    </w:pP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5B0608">
      <w:rPr>
        <w:b/>
        <w:bCs/>
        <w:noProof/>
        <w:color w:val="000000" w:themeColor="text1"/>
        <w:sz w:val="20"/>
        <w:szCs w:val="20"/>
      </w:rPr>
      <w:t>5</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5B0608">
      <w:rPr>
        <w:b/>
        <w:bCs/>
        <w:noProof/>
        <w:color w:val="000000" w:themeColor="text1"/>
        <w:sz w:val="20"/>
        <w:szCs w:val="20"/>
      </w:rPr>
      <w:t>8</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DB79B" w14:textId="77777777" w:rsidR="00792093" w:rsidRDefault="00792093" w:rsidP="00F32229">
      <w:pPr>
        <w:spacing w:line="240" w:lineRule="auto"/>
      </w:pPr>
      <w:r>
        <w:separator/>
      </w:r>
    </w:p>
  </w:footnote>
  <w:footnote w:type="continuationSeparator" w:id="0">
    <w:p w14:paraId="2E4F4F3D" w14:textId="77777777" w:rsidR="00792093" w:rsidRDefault="00792093"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27E4891"/>
    <w:multiLevelType w:val="hybridMultilevel"/>
    <w:tmpl w:val="5AB2C3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3272D03"/>
    <w:multiLevelType w:val="hybridMultilevel"/>
    <w:tmpl w:val="34B0B0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1EAF"/>
    <w:rsid w:val="00013DC0"/>
    <w:rsid w:val="00014670"/>
    <w:rsid w:val="00016931"/>
    <w:rsid w:val="00017448"/>
    <w:rsid w:val="000201D9"/>
    <w:rsid w:val="00020779"/>
    <w:rsid w:val="00022C93"/>
    <w:rsid w:val="000232AB"/>
    <w:rsid w:val="0002494E"/>
    <w:rsid w:val="00033972"/>
    <w:rsid w:val="000347BA"/>
    <w:rsid w:val="000369A9"/>
    <w:rsid w:val="00036C20"/>
    <w:rsid w:val="00036E4E"/>
    <w:rsid w:val="00037451"/>
    <w:rsid w:val="00044649"/>
    <w:rsid w:val="00044A6E"/>
    <w:rsid w:val="00046198"/>
    <w:rsid w:val="00046CF6"/>
    <w:rsid w:val="00057025"/>
    <w:rsid w:val="00057D37"/>
    <w:rsid w:val="000639C2"/>
    <w:rsid w:val="00065658"/>
    <w:rsid w:val="00067225"/>
    <w:rsid w:val="00075A21"/>
    <w:rsid w:val="00076434"/>
    <w:rsid w:val="00081CB5"/>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C7E4D"/>
    <w:rsid w:val="000D096B"/>
    <w:rsid w:val="000D1CF0"/>
    <w:rsid w:val="000D5E2C"/>
    <w:rsid w:val="000D5FB7"/>
    <w:rsid w:val="000E15F0"/>
    <w:rsid w:val="000E4E02"/>
    <w:rsid w:val="000E71C6"/>
    <w:rsid w:val="000E7305"/>
    <w:rsid w:val="000E7448"/>
    <w:rsid w:val="000F1962"/>
    <w:rsid w:val="000F3633"/>
    <w:rsid w:val="000F4659"/>
    <w:rsid w:val="000F6FA1"/>
    <w:rsid w:val="000F7746"/>
    <w:rsid w:val="000F7E83"/>
    <w:rsid w:val="00101AB3"/>
    <w:rsid w:val="00103C0E"/>
    <w:rsid w:val="00103D17"/>
    <w:rsid w:val="00106FB8"/>
    <w:rsid w:val="00110917"/>
    <w:rsid w:val="00111984"/>
    <w:rsid w:val="00113D39"/>
    <w:rsid w:val="00116E60"/>
    <w:rsid w:val="00120955"/>
    <w:rsid w:val="0012122D"/>
    <w:rsid w:val="001231E3"/>
    <w:rsid w:val="001250C1"/>
    <w:rsid w:val="001257D0"/>
    <w:rsid w:val="00126888"/>
    <w:rsid w:val="001278A5"/>
    <w:rsid w:val="0012796A"/>
    <w:rsid w:val="001300E8"/>
    <w:rsid w:val="00132CE7"/>
    <w:rsid w:val="00134DCA"/>
    <w:rsid w:val="001369AF"/>
    <w:rsid w:val="00140C16"/>
    <w:rsid w:val="00142B8A"/>
    <w:rsid w:val="00145D77"/>
    <w:rsid w:val="0014749F"/>
    <w:rsid w:val="001503B3"/>
    <w:rsid w:val="00150B3C"/>
    <w:rsid w:val="00152AC0"/>
    <w:rsid w:val="00155426"/>
    <w:rsid w:val="0015649F"/>
    <w:rsid w:val="001604FF"/>
    <w:rsid w:val="001612F5"/>
    <w:rsid w:val="00161D02"/>
    <w:rsid w:val="0016395C"/>
    <w:rsid w:val="001642E1"/>
    <w:rsid w:val="0016587C"/>
    <w:rsid w:val="00166833"/>
    <w:rsid w:val="00167565"/>
    <w:rsid w:val="0017191A"/>
    <w:rsid w:val="001728B7"/>
    <w:rsid w:val="00173052"/>
    <w:rsid w:val="001746FE"/>
    <w:rsid w:val="0018042C"/>
    <w:rsid w:val="0018149C"/>
    <w:rsid w:val="001819BE"/>
    <w:rsid w:val="00183C4A"/>
    <w:rsid w:val="00190672"/>
    <w:rsid w:val="00190B0A"/>
    <w:rsid w:val="00191E87"/>
    <w:rsid w:val="00196574"/>
    <w:rsid w:val="0019735D"/>
    <w:rsid w:val="001A0DBF"/>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0A80"/>
    <w:rsid w:val="001D1396"/>
    <w:rsid w:val="001D1DAE"/>
    <w:rsid w:val="001D42BE"/>
    <w:rsid w:val="001D4336"/>
    <w:rsid w:val="001D4BFA"/>
    <w:rsid w:val="001E2896"/>
    <w:rsid w:val="001E2B26"/>
    <w:rsid w:val="001E6B46"/>
    <w:rsid w:val="001E75C4"/>
    <w:rsid w:val="001F0269"/>
    <w:rsid w:val="001F6249"/>
    <w:rsid w:val="001F6CDE"/>
    <w:rsid w:val="001F7006"/>
    <w:rsid w:val="001F7A5F"/>
    <w:rsid w:val="002052B0"/>
    <w:rsid w:val="002053C7"/>
    <w:rsid w:val="00205A9F"/>
    <w:rsid w:val="00206039"/>
    <w:rsid w:val="002062E7"/>
    <w:rsid w:val="0020756C"/>
    <w:rsid w:val="00211204"/>
    <w:rsid w:val="00215A25"/>
    <w:rsid w:val="00217113"/>
    <w:rsid w:val="0021786C"/>
    <w:rsid w:val="00221277"/>
    <w:rsid w:val="002230BB"/>
    <w:rsid w:val="0022725C"/>
    <w:rsid w:val="00227ED4"/>
    <w:rsid w:val="00231334"/>
    <w:rsid w:val="002314DE"/>
    <w:rsid w:val="002339EF"/>
    <w:rsid w:val="002368CE"/>
    <w:rsid w:val="00237B63"/>
    <w:rsid w:val="00240146"/>
    <w:rsid w:val="00242789"/>
    <w:rsid w:val="00243D54"/>
    <w:rsid w:val="00245795"/>
    <w:rsid w:val="00250E3D"/>
    <w:rsid w:val="00253F82"/>
    <w:rsid w:val="00255772"/>
    <w:rsid w:val="0025716F"/>
    <w:rsid w:val="002575DD"/>
    <w:rsid w:val="00260741"/>
    <w:rsid w:val="002612CE"/>
    <w:rsid w:val="00264269"/>
    <w:rsid w:val="0026452C"/>
    <w:rsid w:val="0026745F"/>
    <w:rsid w:val="00271356"/>
    <w:rsid w:val="00280492"/>
    <w:rsid w:val="00282C2D"/>
    <w:rsid w:val="00282DD6"/>
    <w:rsid w:val="00283CA3"/>
    <w:rsid w:val="00284151"/>
    <w:rsid w:val="002843B4"/>
    <w:rsid w:val="00284622"/>
    <w:rsid w:val="00285665"/>
    <w:rsid w:val="0028588D"/>
    <w:rsid w:val="00285968"/>
    <w:rsid w:val="002861DF"/>
    <w:rsid w:val="00286931"/>
    <w:rsid w:val="00295B8E"/>
    <w:rsid w:val="002A28C2"/>
    <w:rsid w:val="002A3204"/>
    <w:rsid w:val="002A380B"/>
    <w:rsid w:val="002A3E9C"/>
    <w:rsid w:val="002A3EAE"/>
    <w:rsid w:val="002A42B7"/>
    <w:rsid w:val="002A60EC"/>
    <w:rsid w:val="002B024B"/>
    <w:rsid w:val="002B3B13"/>
    <w:rsid w:val="002B6E0C"/>
    <w:rsid w:val="002D33E9"/>
    <w:rsid w:val="002D43F3"/>
    <w:rsid w:val="002D5116"/>
    <w:rsid w:val="002D7737"/>
    <w:rsid w:val="002E533C"/>
    <w:rsid w:val="002F3014"/>
    <w:rsid w:val="002F3C09"/>
    <w:rsid w:val="002F4C4F"/>
    <w:rsid w:val="002F5FF3"/>
    <w:rsid w:val="002F7AFC"/>
    <w:rsid w:val="003014AA"/>
    <w:rsid w:val="00301B3D"/>
    <w:rsid w:val="00302A7A"/>
    <w:rsid w:val="00304400"/>
    <w:rsid w:val="00304B72"/>
    <w:rsid w:val="00304C51"/>
    <w:rsid w:val="003050B3"/>
    <w:rsid w:val="00305FD2"/>
    <w:rsid w:val="003065D1"/>
    <w:rsid w:val="00306A7E"/>
    <w:rsid w:val="00306B1B"/>
    <w:rsid w:val="0030743F"/>
    <w:rsid w:val="00310B28"/>
    <w:rsid w:val="003120C4"/>
    <w:rsid w:val="00312DF5"/>
    <w:rsid w:val="00315C1B"/>
    <w:rsid w:val="00315E2B"/>
    <w:rsid w:val="00317411"/>
    <w:rsid w:val="0032098A"/>
    <w:rsid w:val="003214FB"/>
    <w:rsid w:val="0032161F"/>
    <w:rsid w:val="0032427E"/>
    <w:rsid w:val="0032438F"/>
    <w:rsid w:val="00325133"/>
    <w:rsid w:val="00325D41"/>
    <w:rsid w:val="00326473"/>
    <w:rsid w:val="00327267"/>
    <w:rsid w:val="00331CCC"/>
    <w:rsid w:val="003321BE"/>
    <w:rsid w:val="003331EE"/>
    <w:rsid w:val="0033751F"/>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52A2"/>
    <w:rsid w:val="00376C89"/>
    <w:rsid w:val="00377994"/>
    <w:rsid w:val="003803C2"/>
    <w:rsid w:val="003811A2"/>
    <w:rsid w:val="00381AE0"/>
    <w:rsid w:val="0038246B"/>
    <w:rsid w:val="003829FA"/>
    <w:rsid w:val="00382B48"/>
    <w:rsid w:val="00382BA0"/>
    <w:rsid w:val="00383C54"/>
    <w:rsid w:val="003871EA"/>
    <w:rsid w:val="00391CA7"/>
    <w:rsid w:val="00393BD4"/>
    <w:rsid w:val="00394B1F"/>
    <w:rsid w:val="00394EBB"/>
    <w:rsid w:val="00397CB9"/>
    <w:rsid w:val="003A2826"/>
    <w:rsid w:val="003A28AE"/>
    <w:rsid w:val="003A71EA"/>
    <w:rsid w:val="003A7766"/>
    <w:rsid w:val="003B00F0"/>
    <w:rsid w:val="003B1523"/>
    <w:rsid w:val="003B212D"/>
    <w:rsid w:val="003B50AA"/>
    <w:rsid w:val="003B746D"/>
    <w:rsid w:val="003B74E8"/>
    <w:rsid w:val="003C09FE"/>
    <w:rsid w:val="003C5438"/>
    <w:rsid w:val="003C578D"/>
    <w:rsid w:val="003D1B4A"/>
    <w:rsid w:val="003D5E41"/>
    <w:rsid w:val="003D5FD7"/>
    <w:rsid w:val="003D7ABE"/>
    <w:rsid w:val="003E3F7B"/>
    <w:rsid w:val="003E4FFE"/>
    <w:rsid w:val="003E68E3"/>
    <w:rsid w:val="003E7513"/>
    <w:rsid w:val="003E769D"/>
    <w:rsid w:val="003E79FC"/>
    <w:rsid w:val="003F1B25"/>
    <w:rsid w:val="003F3B43"/>
    <w:rsid w:val="003F5D42"/>
    <w:rsid w:val="003F733C"/>
    <w:rsid w:val="003F77AA"/>
    <w:rsid w:val="004009F1"/>
    <w:rsid w:val="00401B7B"/>
    <w:rsid w:val="00404C39"/>
    <w:rsid w:val="00406C39"/>
    <w:rsid w:val="00407648"/>
    <w:rsid w:val="00415FCA"/>
    <w:rsid w:val="00421E9D"/>
    <w:rsid w:val="0042238D"/>
    <w:rsid w:val="004223B7"/>
    <w:rsid w:val="00422B16"/>
    <w:rsid w:val="004230A8"/>
    <w:rsid w:val="00425009"/>
    <w:rsid w:val="00427467"/>
    <w:rsid w:val="004274E7"/>
    <w:rsid w:val="00430207"/>
    <w:rsid w:val="00430A89"/>
    <w:rsid w:val="0043387F"/>
    <w:rsid w:val="00434E9A"/>
    <w:rsid w:val="00435220"/>
    <w:rsid w:val="00435C7A"/>
    <w:rsid w:val="0043623B"/>
    <w:rsid w:val="0044558B"/>
    <w:rsid w:val="00450DC8"/>
    <w:rsid w:val="0045291B"/>
    <w:rsid w:val="00452D0E"/>
    <w:rsid w:val="00455F66"/>
    <w:rsid w:val="00457201"/>
    <w:rsid w:val="00457520"/>
    <w:rsid w:val="00461655"/>
    <w:rsid w:val="004624D9"/>
    <w:rsid w:val="00463D52"/>
    <w:rsid w:val="004647BD"/>
    <w:rsid w:val="00465D8A"/>
    <w:rsid w:val="00477364"/>
    <w:rsid w:val="00477F2A"/>
    <w:rsid w:val="00481FC2"/>
    <w:rsid w:val="00483674"/>
    <w:rsid w:val="00485456"/>
    <w:rsid w:val="00486BBD"/>
    <w:rsid w:val="00491D7E"/>
    <w:rsid w:val="004942CC"/>
    <w:rsid w:val="00496A2F"/>
    <w:rsid w:val="004972D5"/>
    <w:rsid w:val="004975B7"/>
    <w:rsid w:val="004A0EA3"/>
    <w:rsid w:val="004A21E4"/>
    <w:rsid w:val="004A26E9"/>
    <w:rsid w:val="004A2991"/>
    <w:rsid w:val="004A4A68"/>
    <w:rsid w:val="004A5445"/>
    <w:rsid w:val="004A636C"/>
    <w:rsid w:val="004A6786"/>
    <w:rsid w:val="004A6C65"/>
    <w:rsid w:val="004B0C4E"/>
    <w:rsid w:val="004B25A2"/>
    <w:rsid w:val="004B3287"/>
    <w:rsid w:val="004B37A4"/>
    <w:rsid w:val="004B39E1"/>
    <w:rsid w:val="004B411C"/>
    <w:rsid w:val="004C2EC8"/>
    <w:rsid w:val="004C523C"/>
    <w:rsid w:val="004C6A0A"/>
    <w:rsid w:val="004C7956"/>
    <w:rsid w:val="004C7A37"/>
    <w:rsid w:val="004D1DFE"/>
    <w:rsid w:val="004D2C20"/>
    <w:rsid w:val="004D3390"/>
    <w:rsid w:val="004D35E0"/>
    <w:rsid w:val="004D43FC"/>
    <w:rsid w:val="004D63FC"/>
    <w:rsid w:val="004D70C4"/>
    <w:rsid w:val="004E1234"/>
    <w:rsid w:val="004E36BA"/>
    <w:rsid w:val="004E375A"/>
    <w:rsid w:val="004E5CB9"/>
    <w:rsid w:val="004E6B46"/>
    <w:rsid w:val="004E6C80"/>
    <w:rsid w:val="004E72EB"/>
    <w:rsid w:val="004E7D45"/>
    <w:rsid w:val="004F0D4E"/>
    <w:rsid w:val="004F162F"/>
    <w:rsid w:val="004F52C6"/>
    <w:rsid w:val="0050004E"/>
    <w:rsid w:val="005001C3"/>
    <w:rsid w:val="0050170B"/>
    <w:rsid w:val="0050387B"/>
    <w:rsid w:val="00504A0A"/>
    <w:rsid w:val="00504E5A"/>
    <w:rsid w:val="00506DBB"/>
    <w:rsid w:val="00506F51"/>
    <w:rsid w:val="005077B8"/>
    <w:rsid w:val="005110D4"/>
    <w:rsid w:val="00512165"/>
    <w:rsid w:val="00512499"/>
    <w:rsid w:val="00515429"/>
    <w:rsid w:val="00516985"/>
    <w:rsid w:val="00516AD5"/>
    <w:rsid w:val="00517BBC"/>
    <w:rsid w:val="00522808"/>
    <w:rsid w:val="00524636"/>
    <w:rsid w:val="00524A79"/>
    <w:rsid w:val="00524F19"/>
    <w:rsid w:val="00524F5F"/>
    <w:rsid w:val="00530689"/>
    <w:rsid w:val="00531775"/>
    <w:rsid w:val="00533D58"/>
    <w:rsid w:val="00534ACC"/>
    <w:rsid w:val="005364F5"/>
    <w:rsid w:val="00536866"/>
    <w:rsid w:val="00537E0B"/>
    <w:rsid w:val="00541FED"/>
    <w:rsid w:val="00542452"/>
    <w:rsid w:val="00543E7B"/>
    <w:rsid w:val="0054415A"/>
    <w:rsid w:val="00546810"/>
    <w:rsid w:val="00555B44"/>
    <w:rsid w:val="00557B15"/>
    <w:rsid w:val="00560016"/>
    <w:rsid w:val="00560153"/>
    <w:rsid w:val="00561352"/>
    <w:rsid w:val="0056156E"/>
    <w:rsid w:val="005636AB"/>
    <w:rsid w:val="005667AD"/>
    <w:rsid w:val="005675C9"/>
    <w:rsid w:val="0057048B"/>
    <w:rsid w:val="00570983"/>
    <w:rsid w:val="005712EF"/>
    <w:rsid w:val="00571872"/>
    <w:rsid w:val="00574569"/>
    <w:rsid w:val="0057499A"/>
    <w:rsid w:val="00574CF3"/>
    <w:rsid w:val="00575AAC"/>
    <w:rsid w:val="005769FC"/>
    <w:rsid w:val="00582072"/>
    <w:rsid w:val="00583839"/>
    <w:rsid w:val="005846C7"/>
    <w:rsid w:val="00584F32"/>
    <w:rsid w:val="00584F8E"/>
    <w:rsid w:val="00585378"/>
    <w:rsid w:val="00590D18"/>
    <w:rsid w:val="00591C8D"/>
    <w:rsid w:val="00591ECD"/>
    <w:rsid w:val="00593A30"/>
    <w:rsid w:val="0059490F"/>
    <w:rsid w:val="00594A44"/>
    <w:rsid w:val="00594FCF"/>
    <w:rsid w:val="0059726A"/>
    <w:rsid w:val="005A1CF5"/>
    <w:rsid w:val="005A3A73"/>
    <w:rsid w:val="005A4D31"/>
    <w:rsid w:val="005B0608"/>
    <w:rsid w:val="005B45CC"/>
    <w:rsid w:val="005B51BF"/>
    <w:rsid w:val="005B5C51"/>
    <w:rsid w:val="005C31E1"/>
    <w:rsid w:val="005C4CAE"/>
    <w:rsid w:val="005C4CED"/>
    <w:rsid w:val="005C773B"/>
    <w:rsid w:val="005D135A"/>
    <w:rsid w:val="005D3D6A"/>
    <w:rsid w:val="005D3F6D"/>
    <w:rsid w:val="005D49AD"/>
    <w:rsid w:val="005D4D19"/>
    <w:rsid w:val="005D709A"/>
    <w:rsid w:val="005D7E00"/>
    <w:rsid w:val="005E0FD2"/>
    <w:rsid w:val="005E2B93"/>
    <w:rsid w:val="005E48C6"/>
    <w:rsid w:val="005E4FA0"/>
    <w:rsid w:val="005E7017"/>
    <w:rsid w:val="005E70F3"/>
    <w:rsid w:val="005F0DE3"/>
    <w:rsid w:val="005F74B8"/>
    <w:rsid w:val="005F769A"/>
    <w:rsid w:val="00600BBD"/>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835"/>
    <w:rsid w:val="0065318D"/>
    <w:rsid w:val="006550A3"/>
    <w:rsid w:val="00655529"/>
    <w:rsid w:val="0066395E"/>
    <w:rsid w:val="0066461D"/>
    <w:rsid w:val="0066466F"/>
    <w:rsid w:val="0066793C"/>
    <w:rsid w:val="00673B31"/>
    <w:rsid w:val="00676F9F"/>
    <w:rsid w:val="00680F15"/>
    <w:rsid w:val="00682492"/>
    <w:rsid w:val="00682966"/>
    <w:rsid w:val="00683D12"/>
    <w:rsid w:val="006858BE"/>
    <w:rsid w:val="00685B4F"/>
    <w:rsid w:val="00687D48"/>
    <w:rsid w:val="00693EBA"/>
    <w:rsid w:val="00694E06"/>
    <w:rsid w:val="00695B0F"/>
    <w:rsid w:val="006979E8"/>
    <w:rsid w:val="006A2915"/>
    <w:rsid w:val="006A3CE0"/>
    <w:rsid w:val="006A7A69"/>
    <w:rsid w:val="006B0D56"/>
    <w:rsid w:val="006B1464"/>
    <w:rsid w:val="006B1F3C"/>
    <w:rsid w:val="006B2495"/>
    <w:rsid w:val="006B3694"/>
    <w:rsid w:val="006B402C"/>
    <w:rsid w:val="006B590C"/>
    <w:rsid w:val="006B5A00"/>
    <w:rsid w:val="006B7F79"/>
    <w:rsid w:val="006C0438"/>
    <w:rsid w:val="006C38DA"/>
    <w:rsid w:val="006C465A"/>
    <w:rsid w:val="006C5FCE"/>
    <w:rsid w:val="006C6DAA"/>
    <w:rsid w:val="006D722B"/>
    <w:rsid w:val="006D7602"/>
    <w:rsid w:val="006D7CDD"/>
    <w:rsid w:val="006E2AB2"/>
    <w:rsid w:val="006E2D97"/>
    <w:rsid w:val="006E34B5"/>
    <w:rsid w:val="006E5976"/>
    <w:rsid w:val="006E6ACC"/>
    <w:rsid w:val="006F374B"/>
    <w:rsid w:val="006F72E1"/>
    <w:rsid w:val="00703554"/>
    <w:rsid w:val="00703693"/>
    <w:rsid w:val="0070442A"/>
    <w:rsid w:val="00706B9F"/>
    <w:rsid w:val="0070737D"/>
    <w:rsid w:val="00707B67"/>
    <w:rsid w:val="007101F7"/>
    <w:rsid w:val="0071217B"/>
    <w:rsid w:val="0071328D"/>
    <w:rsid w:val="007144DA"/>
    <w:rsid w:val="007146F4"/>
    <w:rsid w:val="00714E38"/>
    <w:rsid w:val="007161E1"/>
    <w:rsid w:val="00716D35"/>
    <w:rsid w:val="00717B49"/>
    <w:rsid w:val="0072056F"/>
    <w:rsid w:val="007210EB"/>
    <w:rsid w:val="00721113"/>
    <w:rsid w:val="0072202C"/>
    <w:rsid w:val="00722A2A"/>
    <w:rsid w:val="00722BA8"/>
    <w:rsid w:val="00733B6C"/>
    <w:rsid w:val="00734FC7"/>
    <w:rsid w:val="007414D6"/>
    <w:rsid w:val="0074332D"/>
    <w:rsid w:val="00747620"/>
    <w:rsid w:val="00750F3A"/>
    <w:rsid w:val="007522AE"/>
    <w:rsid w:val="00753397"/>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5982"/>
    <w:rsid w:val="00785DF2"/>
    <w:rsid w:val="0078625D"/>
    <w:rsid w:val="00791ADE"/>
    <w:rsid w:val="00792093"/>
    <w:rsid w:val="007946F0"/>
    <w:rsid w:val="00795E5B"/>
    <w:rsid w:val="007968BF"/>
    <w:rsid w:val="00796A51"/>
    <w:rsid w:val="007A0266"/>
    <w:rsid w:val="007A2788"/>
    <w:rsid w:val="007A5A7C"/>
    <w:rsid w:val="007A7BDC"/>
    <w:rsid w:val="007B119D"/>
    <w:rsid w:val="007B4B85"/>
    <w:rsid w:val="007B508F"/>
    <w:rsid w:val="007B5D58"/>
    <w:rsid w:val="007B5E70"/>
    <w:rsid w:val="007B7C4B"/>
    <w:rsid w:val="007C5368"/>
    <w:rsid w:val="007C593B"/>
    <w:rsid w:val="007C69E3"/>
    <w:rsid w:val="007D1532"/>
    <w:rsid w:val="007D3E5C"/>
    <w:rsid w:val="007D58F1"/>
    <w:rsid w:val="007D5A9F"/>
    <w:rsid w:val="007D7B4E"/>
    <w:rsid w:val="007E19C3"/>
    <w:rsid w:val="007E24FE"/>
    <w:rsid w:val="007E42FA"/>
    <w:rsid w:val="007F1AF7"/>
    <w:rsid w:val="007F46EC"/>
    <w:rsid w:val="007F4F44"/>
    <w:rsid w:val="007F5A80"/>
    <w:rsid w:val="007F6008"/>
    <w:rsid w:val="00802839"/>
    <w:rsid w:val="008031DC"/>
    <w:rsid w:val="008043D7"/>
    <w:rsid w:val="00807307"/>
    <w:rsid w:val="00807F0D"/>
    <w:rsid w:val="008110B3"/>
    <w:rsid w:val="00812144"/>
    <w:rsid w:val="008124CF"/>
    <w:rsid w:val="008126AF"/>
    <w:rsid w:val="00816A3E"/>
    <w:rsid w:val="00817568"/>
    <w:rsid w:val="00824FFF"/>
    <w:rsid w:val="008258AF"/>
    <w:rsid w:val="008314B8"/>
    <w:rsid w:val="0083288C"/>
    <w:rsid w:val="00832C95"/>
    <w:rsid w:val="00837085"/>
    <w:rsid w:val="00837937"/>
    <w:rsid w:val="00841F97"/>
    <w:rsid w:val="00842E53"/>
    <w:rsid w:val="0084498B"/>
    <w:rsid w:val="008470AF"/>
    <w:rsid w:val="00847F33"/>
    <w:rsid w:val="00851797"/>
    <w:rsid w:val="00854668"/>
    <w:rsid w:val="00855765"/>
    <w:rsid w:val="00857069"/>
    <w:rsid w:val="008573E9"/>
    <w:rsid w:val="0086587E"/>
    <w:rsid w:val="00871EEF"/>
    <w:rsid w:val="008747B6"/>
    <w:rsid w:val="008761BB"/>
    <w:rsid w:val="008803C2"/>
    <w:rsid w:val="008849B8"/>
    <w:rsid w:val="008860D2"/>
    <w:rsid w:val="00886CEE"/>
    <w:rsid w:val="00886D7B"/>
    <w:rsid w:val="00890CD0"/>
    <w:rsid w:val="0089315A"/>
    <w:rsid w:val="00893548"/>
    <w:rsid w:val="00894D47"/>
    <w:rsid w:val="00896511"/>
    <w:rsid w:val="0089676E"/>
    <w:rsid w:val="008A0BAA"/>
    <w:rsid w:val="008A0D59"/>
    <w:rsid w:val="008A3BCE"/>
    <w:rsid w:val="008A4932"/>
    <w:rsid w:val="008A7BB0"/>
    <w:rsid w:val="008B1554"/>
    <w:rsid w:val="008B5024"/>
    <w:rsid w:val="008B6085"/>
    <w:rsid w:val="008C091C"/>
    <w:rsid w:val="008C2D1A"/>
    <w:rsid w:val="008C3C6A"/>
    <w:rsid w:val="008C7E99"/>
    <w:rsid w:val="008D1EED"/>
    <w:rsid w:val="008D3A41"/>
    <w:rsid w:val="008D5ACC"/>
    <w:rsid w:val="008D65B4"/>
    <w:rsid w:val="008D6D8B"/>
    <w:rsid w:val="008D6FF3"/>
    <w:rsid w:val="008E0A5F"/>
    <w:rsid w:val="008E1A5A"/>
    <w:rsid w:val="008E2484"/>
    <w:rsid w:val="008E58B9"/>
    <w:rsid w:val="008E6831"/>
    <w:rsid w:val="008E6BA2"/>
    <w:rsid w:val="008E7211"/>
    <w:rsid w:val="008E7958"/>
    <w:rsid w:val="008F1C73"/>
    <w:rsid w:val="008F270F"/>
    <w:rsid w:val="008F3863"/>
    <w:rsid w:val="008F3E3A"/>
    <w:rsid w:val="008F47D0"/>
    <w:rsid w:val="00902D34"/>
    <w:rsid w:val="0090468C"/>
    <w:rsid w:val="00904B1B"/>
    <w:rsid w:val="00904BD8"/>
    <w:rsid w:val="0091272D"/>
    <w:rsid w:val="0091349A"/>
    <w:rsid w:val="009134F6"/>
    <w:rsid w:val="00913655"/>
    <w:rsid w:val="0092055B"/>
    <w:rsid w:val="00921303"/>
    <w:rsid w:val="00921336"/>
    <w:rsid w:val="00921C6E"/>
    <w:rsid w:val="0093067F"/>
    <w:rsid w:val="009318F7"/>
    <w:rsid w:val="00931F09"/>
    <w:rsid w:val="00932EBC"/>
    <w:rsid w:val="0093481E"/>
    <w:rsid w:val="009368FB"/>
    <w:rsid w:val="0093696F"/>
    <w:rsid w:val="0093789C"/>
    <w:rsid w:val="0094000D"/>
    <w:rsid w:val="0094064A"/>
    <w:rsid w:val="00943F31"/>
    <w:rsid w:val="009450B7"/>
    <w:rsid w:val="00946EC1"/>
    <w:rsid w:val="0095503F"/>
    <w:rsid w:val="00955CEE"/>
    <w:rsid w:val="00956BA2"/>
    <w:rsid w:val="009604CB"/>
    <w:rsid w:val="0096159C"/>
    <w:rsid w:val="00963949"/>
    <w:rsid w:val="009648C9"/>
    <w:rsid w:val="00965AFD"/>
    <w:rsid w:val="0096767D"/>
    <w:rsid w:val="0097061C"/>
    <w:rsid w:val="009748E1"/>
    <w:rsid w:val="00974F72"/>
    <w:rsid w:val="00976E76"/>
    <w:rsid w:val="00977067"/>
    <w:rsid w:val="009832D2"/>
    <w:rsid w:val="009845CE"/>
    <w:rsid w:val="00990BDB"/>
    <w:rsid w:val="00993522"/>
    <w:rsid w:val="00993C42"/>
    <w:rsid w:val="00996BA0"/>
    <w:rsid w:val="00996DC8"/>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5701"/>
    <w:rsid w:val="009C6657"/>
    <w:rsid w:val="009C75E2"/>
    <w:rsid w:val="009C7737"/>
    <w:rsid w:val="009D1E9F"/>
    <w:rsid w:val="009D2AAC"/>
    <w:rsid w:val="009D7AA9"/>
    <w:rsid w:val="009E0EC2"/>
    <w:rsid w:val="009E24E5"/>
    <w:rsid w:val="009F7E0B"/>
    <w:rsid w:val="00A01C06"/>
    <w:rsid w:val="00A04040"/>
    <w:rsid w:val="00A04FCF"/>
    <w:rsid w:val="00A06A49"/>
    <w:rsid w:val="00A06BCB"/>
    <w:rsid w:val="00A11D06"/>
    <w:rsid w:val="00A1204E"/>
    <w:rsid w:val="00A16F6E"/>
    <w:rsid w:val="00A21255"/>
    <w:rsid w:val="00A243CD"/>
    <w:rsid w:val="00A2698C"/>
    <w:rsid w:val="00A27001"/>
    <w:rsid w:val="00A274D0"/>
    <w:rsid w:val="00A30B67"/>
    <w:rsid w:val="00A313B7"/>
    <w:rsid w:val="00A317ED"/>
    <w:rsid w:val="00A3292C"/>
    <w:rsid w:val="00A346AB"/>
    <w:rsid w:val="00A3530C"/>
    <w:rsid w:val="00A3651E"/>
    <w:rsid w:val="00A37991"/>
    <w:rsid w:val="00A4075A"/>
    <w:rsid w:val="00A414AB"/>
    <w:rsid w:val="00A427B6"/>
    <w:rsid w:val="00A46234"/>
    <w:rsid w:val="00A519E2"/>
    <w:rsid w:val="00A53A7D"/>
    <w:rsid w:val="00A5460A"/>
    <w:rsid w:val="00A55803"/>
    <w:rsid w:val="00A61D72"/>
    <w:rsid w:val="00A63306"/>
    <w:rsid w:val="00A64EAD"/>
    <w:rsid w:val="00A65089"/>
    <w:rsid w:val="00A66313"/>
    <w:rsid w:val="00A667EC"/>
    <w:rsid w:val="00A66BC5"/>
    <w:rsid w:val="00A67A75"/>
    <w:rsid w:val="00A706EE"/>
    <w:rsid w:val="00A70FC7"/>
    <w:rsid w:val="00A72561"/>
    <w:rsid w:val="00A72764"/>
    <w:rsid w:val="00A75559"/>
    <w:rsid w:val="00A7583D"/>
    <w:rsid w:val="00A831A4"/>
    <w:rsid w:val="00A849EA"/>
    <w:rsid w:val="00A85EC8"/>
    <w:rsid w:val="00A8694A"/>
    <w:rsid w:val="00A87FF3"/>
    <w:rsid w:val="00A90134"/>
    <w:rsid w:val="00A9025B"/>
    <w:rsid w:val="00A90FF6"/>
    <w:rsid w:val="00A91DB4"/>
    <w:rsid w:val="00A93D20"/>
    <w:rsid w:val="00A94283"/>
    <w:rsid w:val="00A959BC"/>
    <w:rsid w:val="00A967E0"/>
    <w:rsid w:val="00A96972"/>
    <w:rsid w:val="00AA2F7A"/>
    <w:rsid w:val="00AA30FE"/>
    <w:rsid w:val="00AA391C"/>
    <w:rsid w:val="00AA772A"/>
    <w:rsid w:val="00AB0EA6"/>
    <w:rsid w:val="00AB1A16"/>
    <w:rsid w:val="00AB411E"/>
    <w:rsid w:val="00AB4542"/>
    <w:rsid w:val="00AB4B5A"/>
    <w:rsid w:val="00AB5916"/>
    <w:rsid w:val="00AB7931"/>
    <w:rsid w:val="00AB7ECE"/>
    <w:rsid w:val="00AC07CA"/>
    <w:rsid w:val="00AC4901"/>
    <w:rsid w:val="00AC4B2E"/>
    <w:rsid w:val="00AC5C8C"/>
    <w:rsid w:val="00AC6AC1"/>
    <w:rsid w:val="00AD0445"/>
    <w:rsid w:val="00AD1FBA"/>
    <w:rsid w:val="00AD363C"/>
    <w:rsid w:val="00AD5C3C"/>
    <w:rsid w:val="00AD6398"/>
    <w:rsid w:val="00AE165F"/>
    <w:rsid w:val="00AE5C90"/>
    <w:rsid w:val="00AE6082"/>
    <w:rsid w:val="00AE69DA"/>
    <w:rsid w:val="00AF0376"/>
    <w:rsid w:val="00AF0D4F"/>
    <w:rsid w:val="00B00865"/>
    <w:rsid w:val="00B0134F"/>
    <w:rsid w:val="00B018B0"/>
    <w:rsid w:val="00B05BFF"/>
    <w:rsid w:val="00B0606F"/>
    <w:rsid w:val="00B06D30"/>
    <w:rsid w:val="00B115C0"/>
    <w:rsid w:val="00B14366"/>
    <w:rsid w:val="00B143BD"/>
    <w:rsid w:val="00B14E11"/>
    <w:rsid w:val="00B15417"/>
    <w:rsid w:val="00B179F6"/>
    <w:rsid w:val="00B234B1"/>
    <w:rsid w:val="00B26C12"/>
    <w:rsid w:val="00B321DC"/>
    <w:rsid w:val="00B3529C"/>
    <w:rsid w:val="00B404C9"/>
    <w:rsid w:val="00B415F2"/>
    <w:rsid w:val="00B4237D"/>
    <w:rsid w:val="00B4466F"/>
    <w:rsid w:val="00B4671D"/>
    <w:rsid w:val="00B5048B"/>
    <w:rsid w:val="00B51602"/>
    <w:rsid w:val="00B53D2A"/>
    <w:rsid w:val="00B56487"/>
    <w:rsid w:val="00B56B5E"/>
    <w:rsid w:val="00B57678"/>
    <w:rsid w:val="00B57FC8"/>
    <w:rsid w:val="00B60DAF"/>
    <w:rsid w:val="00B60FC6"/>
    <w:rsid w:val="00B62109"/>
    <w:rsid w:val="00B63B3D"/>
    <w:rsid w:val="00B64F20"/>
    <w:rsid w:val="00B67410"/>
    <w:rsid w:val="00B67846"/>
    <w:rsid w:val="00B67B47"/>
    <w:rsid w:val="00B70D88"/>
    <w:rsid w:val="00B71562"/>
    <w:rsid w:val="00B728FD"/>
    <w:rsid w:val="00B75312"/>
    <w:rsid w:val="00B81825"/>
    <w:rsid w:val="00B819AA"/>
    <w:rsid w:val="00B84C53"/>
    <w:rsid w:val="00B85A49"/>
    <w:rsid w:val="00B86403"/>
    <w:rsid w:val="00B867A1"/>
    <w:rsid w:val="00B86A36"/>
    <w:rsid w:val="00B87ACA"/>
    <w:rsid w:val="00B93CEC"/>
    <w:rsid w:val="00B966FC"/>
    <w:rsid w:val="00BA0153"/>
    <w:rsid w:val="00BA1935"/>
    <w:rsid w:val="00BA61E4"/>
    <w:rsid w:val="00BA641C"/>
    <w:rsid w:val="00BA6E3D"/>
    <w:rsid w:val="00BA7B2A"/>
    <w:rsid w:val="00BB0BAC"/>
    <w:rsid w:val="00BB2E74"/>
    <w:rsid w:val="00BB3180"/>
    <w:rsid w:val="00BB4B53"/>
    <w:rsid w:val="00BB6C7C"/>
    <w:rsid w:val="00BC4D2A"/>
    <w:rsid w:val="00BC72AC"/>
    <w:rsid w:val="00BD2138"/>
    <w:rsid w:val="00BD21F0"/>
    <w:rsid w:val="00BD228E"/>
    <w:rsid w:val="00BD2561"/>
    <w:rsid w:val="00BD2A5D"/>
    <w:rsid w:val="00BD34FE"/>
    <w:rsid w:val="00BD4521"/>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4DCE"/>
    <w:rsid w:val="00C05DE0"/>
    <w:rsid w:val="00C07CF3"/>
    <w:rsid w:val="00C07DFC"/>
    <w:rsid w:val="00C10386"/>
    <w:rsid w:val="00C10DF4"/>
    <w:rsid w:val="00C15545"/>
    <w:rsid w:val="00C177B8"/>
    <w:rsid w:val="00C17CF3"/>
    <w:rsid w:val="00C20276"/>
    <w:rsid w:val="00C22A16"/>
    <w:rsid w:val="00C22BC8"/>
    <w:rsid w:val="00C26852"/>
    <w:rsid w:val="00C31BA0"/>
    <w:rsid w:val="00C31CFC"/>
    <w:rsid w:val="00C3243F"/>
    <w:rsid w:val="00C32E04"/>
    <w:rsid w:val="00C32F85"/>
    <w:rsid w:val="00C34E72"/>
    <w:rsid w:val="00C35585"/>
    <w:rsid w:val="00C41979"/>
    <w:rsid w:val="00C447F1"/>
    <w:rsid w:val="00C45758"/>
    <w:rsid w:val="00C45C8E"/>
    <w:rsid w:val="00C45D63"/>
    <w:rsid w:val="00C52D37"/>
    <w:rsid w:val="00C5507B"/>
    <w:rsid w:val="00C565C5"/>
    <w:rsid w:val="00C568AD"/>
    <w:rsid w:val="00C60EA6"/>
    <w:rsid w:val="00C61709"/>
    <w:rsid w:val="00C61B5A"/>
    <w:rsid w:val="00C61BDE"/>
    <w:rsid w:val="00C62301"/>
    <w:rsid w:val="00C63608"/>
    <w:rsid w:val="00C64466"/>
    <w:rsid w:val="00C72C83"/>
    <w:rsid w:val="00C73168"/>
    <w:rsid w:val="00C7485E"/>
    <w:rsid w:val="00C74F84"/>
    <w:rsid w:val="00C7503E"/>
    <w:rsid w:val="00C76A54"/>
    <w:rsid w:val="00C76DB5"/>
    <w:rsid w:val="00C77E6B"/>
    <w:rsid w:val="00C80AC8"/>
    <w:rsid w:val="00C85B53"/>
    <w:rsid w:val="00C86D73"/>
    <w:rsid w:val="00C87D9A"/>
    <w:rsid w:val="00C90080"/>
    <w:rsid w:val="00C90B4B"/>
    <w:rsid w:val="00C90E73"/>
    <w:rsid w:val="00C926EF"/>
    <w:rsid w:val="00C92A88"/>
    <w:rsid w:val="00C93E52"/>
    <w:rsid w:val="00C94DBA"/>
    <w:rsid w:val="00C95136"/>
    <w:rsid w:val="00C97EB7"/>
    <w:rsid w:val="00CA1F26"/>
    <w:rsid w:val="00CA2D74"/>
    <w:rsid w:val="00CA34ED"/>
    <w:rsid w:val="00CA5722"/>
    <w:rsid w:val="00CA599C"/>
    <w:rsid w:val="00CB0261"/>
    <w:rsid w:val="00CB2641"/>
    <w:rsid w:val="00CB5E76"/>
    <w:rsid w:val="00CC0769"/>
    <w:rsid w:val="00CC3AB2"/>
    <w:rsid w:val="00CC3E2E"/>
    <w:rsid w:val="00CC7FDF"/>
    <w:rsid w:val="00CD1746"/>
    <w:rsid w:val="00CD39C3"/>
    <w:rsid w:val="00CE09EA"/>
    <w:rsid w:val="00CE0C73"/>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116C"/>
    <w:rsid w:val="00D52795"/>
    <w:rsid w:val="00D52B95"/>
    <w:rsid w:val="00D553DD"/>
    <w:rsid w:val="00D55F19"/>
    <w:rsid w:val="00D56042"/>
    <w:rsid w:val="00D57379"/>
    <w:rsid w:val="00D60FC8"/>
    <w:rsid w:val="00D60FD4"/>
    <w:rsid w:val="00D61109"/>
    <w:rsid w:val="00D62C6F"/>
    <w:rsid w:val="00D62EAA"/>
    <w:rsid w:val="00D63ECA"/>
    <w:rsid w:val="00D64698"/>
    <w:rsid w:val="00D64910"/>
    <w:rsid w:val="00D6496A"/>
    <w:rsid w:val="00D654D5"/>
    <w:rsid w:val="00D65E50"/>
    <w:rsid w:val="00D75832"/>
    <w:rsid w:val="00D77898"/>
    <w:rsid w:val="00D77C08"/>
    <w:rsid w:val="00D8089E"/>
    <w:rsid w:val="00D82545"/>
    <w:rsid w:val="00D85B1D"/>
    <w:rsid w:val="00D91C03"/>
    <w:rsid w:val="00D9389A"/>
    <w:rsid w:val="00D93CA4"/>
    <w:rsid w:val="00D9526F"/>
    <w:rsid w:val="00D9795A"/>
    <w:rsid w:val="00DA0466"/>
    <w:rsid w:val="00DA059E"/>
    <w:rsid w:val="00DA086E"/>
    <w:rsid w:val="00DA164B"/>
    <w:rsid w:val="00DA29A2"/>
    <w:rsid w:val="00DA2DBA"/>
    <w:rsid w:val="00DA2FD5"/>
    <w:rsid w:val="00DA3E8B"/>
    <w:rsid w:val="00DA5E41"/>
    <w:rsid w:val="00DB03B8"/>
    <w:rsid w:val="00DB402C"/>
    <w:rsid w:val="00DB751D"/>
    <w:rsid w:val="00DB7F5C"/>
    <w:rsid w:val="00DC2186"/>
    <w:rsid w:val="00DC2D44"/>
    <w:rsid w:val="00DC49EF"/>
    <w:rsid w:val="00DC5476"/>
    <w:rsid w:val="00DC607C"/>
    <w:rsid w:val="00DD3E6C"/>
    <w:rsid w:val="00DD477E"/>
    <w:rsid w:val="00DD6932"/>
    <w:rsid w:val="00DD7A36"/>
    <w:rsid w:val="00DE1834"/>
    <w:rsid w:val="00DE3595"/>
    <w:rsid w:val="00DE3649"/>
    <w:rsid w:val="00DE4287"/>
    <w:rsid w:val="00DE520E"/>
    <w:rsid w:val="00DE6698"/>
    <w:rsid w:val="00DE76FA"/>
    <w:rsid w:val="00DF249A"/>
    <w:rsid w:val="00DF41D4"/>
    <w:rsid w:val="00DF530D"/>
    <w:rsid w:val="00DF5A06"/>
    <w:rsid w:val="00DF5A49"/>
    <w:rsid w:val="00DF65CC"/>
    <w:rsid w:val="00DF6D69"/>
    <w:rsid w:val="00E02204"/>
    <w:rsid w:val="00E061C1"/>
    <w:rsid w:val="00E12517"/>
    <w:rsid w:val="00E13090"/>
    <w:rsid w:val="00E14097"/>
    <w:rsid w:val="00E2148B"/>
    <w:rsid w:val="00E21788"/>
    <w:rsid w:val="00E2338E"/>
    <w:rsid w:val="00E23DB3"/>
    <w:rsid w:val="00E24F20"/>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21F5"/>
    <w:rsid w:val="00E43D22"/>
    <w:rsid w:val="00E45032"/>
    <w:rsid w:val="00E50A16"/>
    <w:rsid w:val="00E556EA"/>
    <w:rsid w:val="00E60561"/>
    <w:rsid w:val="00E612D3"/>
    <w:rsid w:val="00E61416"/>
    <w:rsid w:val="00E65D8C"/>
    <w:rsid w:val="00E6707E"/>
    <w:rsid w:val="00E67378"/>
    <w:rsid w:val="00E67D69"/>
    <w:rsid w:val="00E708E4"/>
    <w:rsid w:val="00E71755"/>
    <w:rsid w:val="00E71EAC"/>
    <w:rsid w:val="00E73FB8"/>
    <w:rsid w:val="00E76819"/>
    <w:rsid w:val="00E7716E"/>
    <w:rsid w:val="00E81446"/>
    <w:rsid w:val="00E81D44"/>
    <w:rsid w:val="00E81F29"/>
    <w:rsid w:val="00E8210C"/>
    <w:rsid w:val="00E83C11"/>
    <w:rsid w:val="00E90D91"/>
    <w:rsid w:val="00E91182"/>
    <w:rsid w:val="00EA164F"/>
    <w:rsid w:val="00EA2838"/>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137E"/>
    <w:rsid w:val="00ED3544"/>
    <w:rsid w:val="00ED4275"/>
    <w:rsid w:val="00ED4D3F"/>
    <w:rsid w:val="00ED5CB0"/>
    <w:rsid w:val="00ED6366"/>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04A"/>
    <w:rsid w:val="00F2084D"/>
    <w:rsid w:val="00F22CB2"/>
    <w:rsid w:val="00F244C3"/>
    <w:rsid w:val="00F26E20"/>
    <w:rsid w:val="00F30328"/>
    <w:rsid w:val="00F32229"/>
    <w:rsid w:val="00F33887"/>
    <w:rsid w:val="00F342EB"/>
    <w:rsid w:val="00F3531E"/>
    <w:rsid w:val="00F36160"/>
    <w:rsid w:val="00F36817"/>
    <w:rsid w:val="00F45B5E"/>
    <w:rsid w:val="00F51649"/>
    <w:rsid w:val="00F51744"/>
    <w:rsid w:val="00F518C0"/>
    <w:rsid w:val="00F52486"/>
    <w:rsid w:val="00F525F6"/>
    <w:rsid w:val="00F57E2C"/>
    <w:rsid w:val="00F61A87"/>
    <w:rsid w:val="00F61D29"/>
    <w:rsid w:val="00F62814"/>
    <w:rsid w:val="00F65DB7"/>
    <w:rsid w:val="00F71147"/>
    <w:rsid w:val="00F72980"/>
    <w:rsid w:val="00F731BD"/>
    <w:rsid w:val="00F740C7"/>
    <w:rsid w:val="00F75375"/>
    <w:rsid w:val="00F75B49"/>
    <w:rsid w:val="00F7645F"/>
    <w:rsid w:val="00F77285"/>
    <w:rsid w:val="00F77641"/>
    <w:rsid w:val="00F852C5"/>
    <w:rsid w:val="00F861D5"/>
    <w:rsid w:val="00F8733D"/>
    <w:rsid w:val="00F92A2D"/>
    <w:rsid w:val="00F9491E"/>
    <w:rsid w:val="00F9648E"/>
    <w:rsid w:val="00F96E65"/>
    <w:rsid w:val="00F9730D"/>
    <w:rsid w:val="00F974D7"/>
    <w:rsid w:val="00FA08F0"/>
    <w:rsid w:val="00FA15FC"/>
    <w:rsid w:val="00FA6A92"/>
    <w:rsid w:val="00FA7A8A"/>
    <w:rsid w:val="00FB0080"/>
    <w:rsid w:val="00FB180A"/>
    <w:rsid w:val="00FB2ADF"/>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D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3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nhideWhenUsed/>
    <w:rsid w:val="003B74E8"/>
    <w:rPr>
      <w:color w:val="0000FF"/>
      <w:u w:val="single"/>
    </w:rPr>
  </w:style>
  <w:style w:type="character" w:styleId="Strong">
    <w:name w:val="Strong"/>
    <w:aliases w:val="PP-PODNASLOV"/>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 w:type="character" w:customStyle="1" w:styleId="WW8Num3z0">
    <w:name w:val="WW8Num3z0"/>
    <w:rsid w:val="00ED3544"/>
    <w:rPr>
      <w:b/>
    </w:rPr>
  </w:style>
  <w:style w:type="character" w:customStyle="1" w:styleId="Absatz-Standardschriftart">
    <w:name w:val="Absatz-Standardschriftart"/>
    <w:rsid w:val="00ED3544"/>
  </w:style>
  <w:style w:type="character" w:customStyle="1" w:styleId="WW-Absatz-Standardschriftart">
    <w:name w:val="WW-Absatz-Standardschriftart"/>
    <w:rsid w:val="00ED3544"/>
  </w:style>
  <w:style w:type="character" w:customStyle="1" w:styleId="WW-Absatz-Standardschriftart1">
    <w:name w:val="WW-Absatz-Standardschriftart1"/>
    <w:rsid w:val="00ED3544"/>
  </w:style>
  <w:style w:type="character" w:customStyle="1" w:styleId="WW-Absatz-Standardschriftart11">
    <w:name w:val="WW-Absatz-Standardschriftart11"/>
    <w:rsid w:val="00ED3544"/>
  </w:style>
  <w:style w:type="character" w:customStyle="1" w:styleId="WW-Absatz-Standardschriftart111">
    <w:name w:val="WW-Absatz-Standardschriftart111"/>
    <w:rsid w:val="00ED3544"/>
  </w:style>
  <w:style w:type="character" w:customStyle="1" w:styleId="WW-Absatz-Standardschriftart1111">
    <w:name w:val="WW-Absatz-Standardschriftart1111"/>
    <w:rsid w:val="00ED3544"/>
  </w:style>
  <w:style w:type="character" w:customStyle="1" w:styleId="WW-Absatz-Standardschriftart11111">
    <w:name w:val="WW-Absatz-Standardschriftart11111"/>
    <w:rsid w:val="00ED3544"/>
  </w:style>
  <w:style w:type="character" w:customStyle="1" w:styleId="WW-Absatz-Standardschriftart111111">
    <w:name w:val="WW-Absatz-Standardschriftart111111"/>
    <w:rsid w:val="00ED3544"/>
  </w:style>
  <w:style w:type="character" w:customStyle="1" w:styleId="WW-Absatz-Standardschriftart1111111">
    <w:name w:val="WW-Absatz-Standardschriftart1111111"/>
    <w:rsid w:val="00ED3544"/>
  </w:style>
  <w:style w:type="character" w:customStyle="1" w:styleId="WW-Absatz-Standardschriftart11111111">
    <w:name w:val="WW-Absatz-Standardschriftart11111111"/>
    <w:rsid w:val="00ED3544"/>
  </w:style>
  <w:style w:type="character" w:customStyle="1" w:styleId="WW8Num13z0">
    <w:name w:val="WW8Num13z0"/>
    <w:rsid w:val="00ED3544"/>
    <w:rPr>
      <w:b w:val="0"/>
    </w:rPr>
  </w:style>
  <w:style w:type="character" w:customStyle="1" w:styleId="WW8Num13z1">
    <w:name w:val="WW8Num13z1"/>
    <w:rsid w:val="00ED3544"/>
    <w:rPr>
      <w:rFonts w:ascii="Courier New" w:hAnsi="Courier New" w:cs="Courier New"/>
    </w:rPr>
  </w:style>
  <w:style w:type="character" w:customStyle="1" w:styleId="WW8Num13z2">
    <w:name w:val="WW8Num13z2"/>
    <w:rsid w:val="00ED3544"/>
    <w:rPr>
      <w:rFonts w:ascii="Wingdings" w:hAnsi="Wingdings"/>
    </w:rPr>
  </w:style>
  <w:style w:type="character" w:customStyle="1" w:styleId="WW8Num14z2">
    <w:name w:val="WW8Num14z2"/>
    <w:rsid w:val="00ED3544"/>
    <w:rPr>
      <w:rFonts w:ascii="Wingdings" w:hAnsi="Wingdings"/>
    </w:rPr>
  </w:style>
  <w:style w:type="character" w:customStyle="1" w:styleId="WW8Num15z0">
    <w:name w:val="WW8Num15z0"/>
    <w:rsid w:val="00ED3544"/>
    <w:rPr>
      <w:rFonts w:ascii="Wingdings" w:hAnsi="Wingdings" w:cs="Wingdings"/>
    </w:rPr>
  </w:style>
  <w:style w:type="character" w:customStyle="1" w:styleId="WW8Num15z2">
    <w:name w:val="WW8Num15z2"/>
    <w:rsid w:val="00ED3544"/>
    <w:rPr>
      <w:rFonts w:ascii="Wingdings" w:hAnsi="Wingdings"/>
      <w:sz w:val="20"/>
    </w:rPr>
  </w:style>
  <w:style w:type="character" w:customStyle="1" w:styleId="WW8Num16z0">
    <w:name w:val="WW8Num16z0"/>
    <w:rsid w:val="00ED3544"/>
    <w:rPr>
      <w:rFonts w:cs="Arial"/>
      <w:i w:val="0"/>
      <w:sz w:val="24"/>
    </w:rPr>
  </w:style>
  <w:style w:type="character" w:customStyle="1" w:styleId="WW8Num17z0">
    <w:name w:val="WW8Num17z0"/>
    <w:rsid w:val="00ED3544"/>
    <w:rPr>
      <w:rFonts w:ascii="Arial" w:eastAsia="Arial Unicode MS" w:hAnsi="Arial" w:cs="Arial"/>
      <w:b/>
    </w:rPr>
  </w:style>
  <w:style w:type="character" w:customStyle="1" w:styleId="WW8Num17z1">
    <w:name w:val="WW8Num17z1"/>
    <w:rsid w:val="00ED3544"/>
    <w:rPr>
      <w:rFonts w:ascii="Courier New" w:hAnsi="Courier New" w:cs="Courier New"/>
    </w:rPr>
  </w:style>
  <w:style w:type="character" w:customStyle="1" w:styleId="WW8Num17z2">
    <w:name w:val="WW8Num17z2"/>
    <w:rsid w:val="00ED3544"/>
    <w:rPr>
      <w:rFonts w:ascii="Wingdings" w:hAnsi="Wingdings"/>
    </w:rPr>
  </w:style>
  <w:style w:type="character" w:customStyle="1" w:styleId="WW8Num17z3">
    <w:name w:val="WW8Num17z3"/>
    <w:rsid w:val="00ED3544"/>
    <w:rPr>
      <w:rFonts w:ascii="Symbol" w:hAnsi="Symbol"/>
    </w:rPr>
  </w:style>
  <w:style w:type="character" w:customStyle="1" w:styleId="WW8Num15z3">
    <w:name w:val="WW8Num15z3"/>
    <w:rsid w:val="00ED3544"/>
    <w:rPr>
      <w:rFonts w:ascii="Symbol" w:hAnsi="Symbol" w:cs="Symbol"/>
    </w:rPr>
  </w:style>
  <w:style w:type="character" w:customStyle="1" w:styleId="WW-DefaultParagraphFont11">
    <w:name w:val="WW-Default Paragraph Font11"/>
    <w:rsid w:val="00ED3544"/>
  </w:style>
  <w:style w:type="character" w:customStyle="1" w:styleId="CommentReference1">
    <w:name w:val="Comment Reference1"/>
    <w:rsid w:val="00ED3544"/>
    <w:rPr>
      <w:sz w:val="16"/>
      <w:szCs w:val="16"/>
    </w:rPr>
  </w:style>
  <w:style w:type="character" w:customStyle="1" w:styleId="z-TopofFormChar">
    <w:name w:val="z-Top of Form Char"/>
    <w:rsid w:val="00ED3544"/>
    <w:rPr>
      <w:rFonts w:ascii="Arial" w:hAnsi="Arial" w:cs="Arial"/>
      <w:vanish/>
      <w:sz w:val="16"/>
      <w:szCs w:val="16"/>
    </w:rPr>
  </w:style>
  <w:style w:type="character" w:customStyle="1" w:styleId="Bullets">
    <w:name w:val="Bullets"/>
    <w:rsid w:val="00ED3544"/>
    <w:rPr>
      <w:rFonts w:ascii="OpenSymbol" w:eastAsia="OpenSymbol" w:hAnsi="OpenSymbol" w:cs="OpenSymbol"/>
    </w:rPr>
  </w:style>
  <w:style w:type="paragraph" w:customStyle="1" w:styleId="CommentText1">
    <w:name w:val="Comment Text1"/>
    <w:basedOn w:val="Normal"/>
    <w:rsid w:val="00ED3544"/>
    <w:rPr>
      <w:kern w:val="1"/>
      <w:sz w:val="20"/>
      <w:szCs w:val="20"/>
    </w:rPr>
  </w:style>
  <w:style w:type="paragraph" w:customStyle="1" w:styleId="CommentSubject1">
    <w:name w:val="Comment Subject1"/>
    <w:basedOn w:val="CommentText1"/>
    <w:rsid w:val="00ED3544"/>
    <w:rPr>
      <w:b/>
      <w:bCs/>
    </w:rPr>
  </w:style>
  <w:style w:type="paragraph" w:customStyle="1" w:styleId="PythagoreanTheorem">
    <w:name w:val="Pythagorean Theorem"/>
    <w:rsid w:val="00ED3544"/>
    <w:pPr>
      <w:suppressAutoHyphens/>
      <w:spacing w:after="200" w:line="276" w:lineRule="auto"/>
    </w:pPr>
    <w:rPr>
      <w:rFonts w:ascii="Calibri" w:eastAsia="MS Mincho" w:hAnsi="Calibri" w:cs="Arial"/>
      <w:lang w:val="en-US" w:eastAsia="ar-SA"/>
    </w:rPr>
  </w:style>
  <w:style w:type="paragraph" w:styleId="BodyTextIndent">
    <w:name w:val="Body Text Indent"/>
    <w:basedOn w:val="Normal"/>
    <w:link w:val="BodyTextIndentChar"/>
    <w:rsid w:val="00ED3544"/>
    <w:pPr>
      <w:spacing w:after="120"/>
      <w:ind w:left="283"/>
    </w:pPr>
    <w:rPr>
      <w:kern w:val="1"/>
    </w:rPr>
  </w:style>
  <w:style w:type="character" w:customStyle="1" w:styleId="BodyTextIndentChar">
    <w:name w:val="Body Text Indent Char"/>
    <w:basedOn w:val="DefaultParagraphFont"/>
    <w:link w:val="BodyTextIndent"/>
    <w:rsid w:val="00ED3544"/>
    <w:rPr>
      <w:rFonts w:ascii="Times New Roman" w:eastAsia="Arial Unicode MS" w:hAnsi="Times New Roman" w:cs="Times New Roman"/>
      <w:color w:val="000000"/>
      <w:kern w:val="1"/>
      <w:sz w:val="24"/>
      <w:szCs w:val="24"/>
      <w:lang w:eastAsia="ar-SA"/>
    </w:rPr>
  </w:style>
  <w:style w:type="paragraph" w:customStyle="1" w:styleId="ListHeading">
    <w:name w:val="List Heading"/>
    <w:basedOn w:val="Normal"/>
    <w:next w:val="Normal"/>
    <w:rsid w:val="00ED3544"/>
    <w:pPr>
      <w:widowControl w:val="0"/>
      <w:spacing w:line="240" w:lineRule="auto"/>
    </w:pPr>
    <w:rPr>
      <w:rFonts w:eastAsia="Lucida Sans Unicode"/>
      <w:color w:val="auto"/>
      <w:kern w:val="1"/>
      <w:lang w:val="sr-Cyrl-CS"/>
    </w:rPr>
  </w:style>
  <w:style w:type="paragraph" w:customStyle="1" w:styleId="ListContents">
    <w:name w:val="List Contents"/>
    <w:basedOn w:val="Normal"/>
    <w:rsid w:val="00ED3544"/>
    <w:pPr>
      <w:widowControl w:val="0"/>
      <w:spacing w:line="240" w:lineRule="auto"/>
      <w:ind w:left="567"/>
    </w:pPr>
    <w:rPr>
      <w:rFonts w:eastAsia="Lucida Sans Unicode"/>
      <w:color w:val="auto"/>
      <w:kern w:val="1"/>
      <w:lang w:val="sr-Cyrl-CS"/>
    </w:rPr>
  </w:style>
  <w:style w:type="paragraph" w:styleId="z-TopofForm">
    <w:name w:val="HTML Top of Form"/>
    <w:basedOn w:val="Normal"/>
    <w:next w:val="Normal"/>
    <w:link w:val="z-TopofFormChar1"/>
    <w:rsid w:val="00ED3544"/>
    <w:pPr>
      <w:pBdr>
        <w:bottom w:val="single" w:sz="4" w:space="1" w:color="000000"/>
      </w:pBdr>
      <w:suppressAutoHyphens w:val="0"/>
      <w:spacing w:line="240" w:lineRule="auto"/>
      <w:jc w:val="center"/>
    </w:pPr>
    <w:rPr>
      <w:rFonts w:ascii="Arial" w:eastAsia="Times New Roman" w:hAnsi="Arial" w:cs="Arial"/>
      <w:vanish/>
      <w:color w:val="auto"/>
      <w:kern w:val="1"/>
      <w:sz w:val="16"/>
      <w:szCs w:val="16"/>
      <w:lang w:val="sr-Latn-CS"/>
    </w:rPr>
  </w:style>
  <w:style w:type="character" w:customStyle="1" w:styleId="z-TopofFormChar1">
    <w:name w:val="z-Top of Form Char1"/>
    <w:basedOn w:val="DefaultParagraphFont"/>
    <w:link w:val="z-TopofForm"/>
    <w:rsid w:val="00ED3544"/>
    <w:rPr>
      <w:rFonts w:ascii="Arial" w:eastAsia="Times New Roman" w:hAnsi="Arial" w:cs="Arial"/>
      <w:vanish/>
      <w:kern w:val="1"/>
      <w:sz w:val="16"/>
      <w:szCs w:val="16"/>
      <w:lang w:val="sr-Latn-CS" w:eastAsia="ar-SA"/>
    </w:rPr>
  </w:style>
  <w:style w:type="paragraph" w:styleId="NormalWeb">
    <w:name w:val="Normal (Web)"/>
    <w:basedOn w:val="Normal"/>
    <w:uiPriority w:val="99"/>
    <w:semiHidden/>
    <w:unhideWhenUsed/>
    <w:rsid w:val="00ED3544"/>
    <w:pPr>
      <w:suppressAutoHyphens w:val="0"/>
      <w:spacing w:before="100" w:beforeAutospacing="1" w:after="100" w:afterAutospacing="1" w:line="240" w:lineRule="auto"/>
    </w:pPr>
    <w:rPr>
      <w:rFonts w:eastAsia="Times New Roman"/>
      <w:color w:val="auto"/>
      <w:kern w:val="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06255591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576239096">
      <w:bodyDiv w:val="1"/>
      <w:marLeft w:val="0"/>
      <w:marRight w:val="0"/>
      <w:marTop w:val="0"/>
      <w:marBottom w:val="0"/>
      <w:divBdr>
        <w:top w:val="none" w:sz="0" w:space="0" w:color="auto"/>
        <w:left w:val="none" w:sz="0" w:space="0" w:color="auto"/>
        <w:bottom w:val="none" w:sz="0" w:space="0" w:color="auto"/>
        <w:right w:val="none" w:sz="0" w:space="0" w:color="auto"/>
      </w:divBdr>
    </w:div>
    <w:div w:id="1641232040">
      <w:bodyDiv w:val="1"/>
      <w:marLeft w:val="0"/>
      <w:marRight w:val="0"/>
      <w:marTop w:val="0"/>
      <w:marBottom w:val="0"/>
      <w:divBdr>
        <w:top w:val="none" w:sz="0" w:space="0" w:color="auto"/>
        <w:left w:val="none" w:sz="0" w:space="0" w:color="auto"/>
        <w:bottom w:val="none" w:sz="0" w:space="0" w:color="auto"/>
        <w:right w:val="none" w:sz="0" w:space="0" w:color="auto"/>
      </w:divBdr>
    </w:div>
    <w:div w:id="1732540665">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931A-BACE-4C2D-93A3-BBAEC916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14</cp:revision>
  <cp:lastPrinted>2019-08-29T09:23:00Z</cp:lastPrinted>
  <dcterms:created xsi:type="dcterms:W3CDTF">2019-07-03T10:56:00Z</dcterms:created>
  <dcterms:modified xsi:type="dcterms:W3CDTF">2019-09-06T08:35:00Z</dcterms:modified>
</cp:coreProperties>
</file>